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390D07" w14:textId="77777777" w:rsidR="009A0C72" w:rsidRPr="009A0C72" w:rsidRDefault="009A0C72" w:rsidP="009A0C72">
      <w:pPr>
        <w:jc w:val="center"/>
        <w:rPr>
          <w:rFonts w:ascii="Times New Roman" w:eastAsia="DengXian" w:hAnsi="Times New Roman" w:cs="Arial"/>
          <w:lang w:eastAsia="zh-CN"/>
        </w:rPr>
      </w:pPr>
      <w:r w:rsidRPr="009A0C72">
        <w:rPr>
          <w:rFonts w:ascii="Times New Roman" w:eastAsia="DengXian" w:hAnsi="Times New Roman" w:cs="Arial"/>
          <w:noProof/>
          <w:lang w:eastAsia="zh-CN"/>
        </w:rPr>
        <w:drawing>
          <wp:inline distT="0" distB="0" distL="0" distR="0" wp14:anchorId="1B96D2F4" wp14:editId="04278C3F">
            <wp:extent cx="4911090" cy="1933184"/>
            <wp:effectExtent l="0" t="0" r="0" b="0"/>
            <wp:docPr id="2099684831" name="Picture 1"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84831" name="Picture 1" descr="A logo with text on i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35644" cy="1942849"/>
                    </a:xfrm>
                    <a:prstGeom prst="rect">
                      <a:avLst/>
                    </a:prstGeom>
                    <a:noFill/>
                  </pic:spPr>
                </pic:pic>
              </a:graphicData>
            </a:graphic>
          </wp:inline>
        </w:drawing>
      </w:r>
    </w:p>
    <w:p w14:paraId="0BB583D0" w14:textId="77777777" w:rsidR="009A0C72" w:rsidRPr="009A0C72" w:rsidRDefault="009A0C72" w:rsidP="009A0C72">
      <w:pPr>
        <w:jc w:val="center"/>
        <w:rPr>
          <w:rFonts w:ascii="Times New Roman" w:eastAsia="DengXian" w:hAnsi="Times New Roman" w:cs="Arial"/>
          <w:lang w:eastAsia="zh-CN"/>
        </w:rPr>
      </w:pPr>
    </w:p>
    <w:p w14:paraId="4D8E73DD" w14:textId="77777777" w:rsidR="009A0C72" w:rsidRPr="009A0C72" w:rsidRDefault="009A0C72" w:rsidP="009A0C72">
      <w:pPr>
        <w:jc w:val="center"/>
        <w:rPr>
          <w:rFonts w:ascii="Times New Roman" w:eastAsia="DengXian" w:hAnsi="Times New Roman" w:cs="Arial"/>
          <w:sz w:val="28"/>
          <w:szCs w:val="28"/>
          <w:lang w:eastAsia="zh-CN"/>
        </w:rPr>
      </w:pPr>
      <w:r w:rsidRPr="009A0C72">
        <w:rPr>
          <w:rFonts w:ascii="Times New Roman" w:eastAsia="DengXian" w:hAnsi="Times New Roman" w:cs="Arial"/>
          <w:sz w:val="28"/>
          <w:szCs w:val="28"/>
          <w:lang w:eastAsia="zh-CN"/>
        </w:rPr>
        <w:t>CEE 609 Environmental Data Science</w:t>
      </w:r>
    </w:p>
    <w:p w14:paraId="2D509DE6" w14:textId="77777777" w:rsidR="009A0C72" w:rsidRPr="009A0C72" w:rsidRDefault="009A0C72" w:rsidP="009A0C72">
      <w:pPr>
        <w:jc w:val="center"/>
        <w:rPr>
          <w:rFonts w:ascii="Times New Roman" w:eastAsia="DengXian" w:hAnsi="Times New Roman" w:cs="Arial"/>
          <w:lang w:eastAsia="zh-CN"/>
        </w:rPr>
      </w:pPr>
    </w:p>
    <w:p w14:paraId="08C643EB" w14:textId="5C13CBE7" w:rsidR="009A0C72" w:rsidRPr="009A0C72" w:rsidRDefault="00C65DF2" w:rsidP="009A0C72">
      <w:pPr>
        <w:jc w:val="center"/>
        <w:rPr>
          <w:rFonts w:ascii="Times New Roman" w:eastAsia="DengXian" w:hAnsi="Times New Roman" w:cs="Arial"/>
          <w:b/>
          <w:bCs/>
          <w:sz w:val="32"/>
          <w:szCs w:val="32"/>
          <w:lang w:eastAsia="zh-CN"/>
        </w:rPr>
      </w:pPr>
      <w:r>
        <w:rPr>
          <w:rFonts w:ascii="Times New Roman" w:eastAsia="DengXian" w:hAnsi="Times New Roman" w:cs="Arial"/>
          <w:b/>
          <w:bCs/>
          <w:sz w:val="32"/>
          <w:szCs w:val="32"/>
          <w:lang w:eastAsia="zh-CN"/>
        </w:rPr>
        <w:t>Finding safety margin of c</w:t>
      </w:r>
      <w:r w:rsidR="009A0C72" w:rsidRPr="009A0C72">
        <w:rPr>
          <w:rFonts w:ascii="Times New Roman" w:eastAsia="DengXian" w:hAnsi="Times New Roman" w:cs="Arial"/>
          <w:b/>
          <w:bCs/>
          <w:sz w:val="32"/>
          <w:szCs w:val="32"/>
          <w:lang w:eastAsia="zh-CN"/>
        </w:rPr>
        <w:t>o-registering the optical and thermal camera field of view</w:t>
      </w:r>
    </w:p>
    <w:p w14:paraId="39284D29" w14:textId="77777777" w:rsidR="009A0C72" w:rsidRPr="009A0C72" w:rsidRDefault="009A0C72" w:rsidP="009A0C72">
      <w:pPr>
        <w:jc w:val="center"/>
        <w:rPr>
          <w:rFonts w:ascii="Times New Roman" w:eastAsia="DengXian" w:hAnsi="Times New Roman" w:cs="Arial"/>
          <w:lang w:eastAsia="zh-CN"/>
        </w:rPr>
      </w:pPr>
    </w:p>
    <w:p w14:paraId="5A24FFF9" w14:textId="77777777" w:rsidR="009A0C72" w:rsidRPr="009A0C72" w:rsidRDefault="009A0C72" w:rsidP="009A0C72">
      <w:pPr>
        <w:jc w:val="center"/>
        <w:rPr>
          <w:rFonts w:ascii="Times New Roman" w:eastAsia="DengXian" w:hAnsi="Times New Roman" w:cs="Arial"/>
          <w:lang w:eastAsia="zh-CN"/>
        </w:rPr>
      </w:pPr>
    </w:p>
    <w:p w14:paraId="587CEABE" w14:textId="77777777" w:rsidR="009A0C72" w:rsidRPr="009A0C72" w:rsidRDefault="009A0C72" w:rsidP="009A0C72">
      <w:pPr>
        <w:jc w:val="center"/>
        <w:rPr>
          <w:rFonts w:ascii="Times New Roman" w:eastAsia="DengXian" w:hAnsi="Times New Roman" w:cs="Arial"/>
          <w:lang w:eastAsia="zh-CN"/>
        </w:rPr>
      </w:pPr>
    </w:p>
    <w:p w14:paraId="4B465B75" w14:textId="77777777" w:rsidR="009A0C72" w:rsidRPr="009A0C72" w:rsidRDefault="009A0C72" w:rsidP="009A0C72">
      <w:pPr>
        <w:jc w:val="center"/>
        <w:rPr>
          <w:rFonts w:ascii="Times New Roman" w:eastAsia="DengXian" w:hAnsi="Times New Roman" w:cs="Arial"/>
          <w:lang w:eastAsia="zh-CN"/>
        </w:rPr>
      </w:pPr>
    </w:p>
    <w:p w14:paraId="652F6893" w14:textId="77777777" w:rsidR="009A0C72" w:rsidRPr="009A0C72" w:rsidRDefault="009A0C72" w:rsidP="009A0C72">
      <w:pPr>
        <w:jc w:val="center"/>
        <w:rPr>
          <w:rFonts w:ascii="Times New Roman" w:eastAsia="DengXian" w:hAnsi="Times New Roman" w:cs="Arial"/>
          <w:sz w:val="28"/>
          <w:szCs w:val="28"/>
          <w:lang w:eastAsia="zh-CN"/>
        </w:rPr>
      </w:pPr>
      <w:r w:rsidRPr="009A0C72">
        <w:rPr>
          <w:rFonts w:ascii="Times New Roman" w:eastAsia="DengXian" w:hAnsi="Times New Roman" w:cs="Arial"/>
          <w:sz w:val="28"/>
          <w:szCs w:val="28"/>
          <w:lang w:eastAsia="zh-CN"/>
        </w:rPr>
        <w:t>Provided by:</w:t>
      </w:r>
    </w:p>
    <w:p w14:paraId="66CBBDC5" w14:textId="77777777" w:rsidR="009A0C72" w:rsidRPr="009A0C72" w:rsidRDefault="009A0C72" w:rsidP="009A0C72">
      <w:pPr>
        <w:jc w:val="center"/>
        <w:rPr>
          <w:rFonts w:ascii="Times New Roman" w:eastAsia="DengXian" w:hAnsi="Times New Roman" w:cs="Arial"/>
          <w:b/>
          <w:bCs/>
          <w:sz w:val="28"/>
          <w:szCs w:val="28"/>
          <w:lang w:eastAsia="zh-CN"/>
        </w:rPr>
      </w:pPr>
      <w:r w:rsidRPr="009A0C72">
        <w:rPr>
          <w:rFonts w:ascii="Times New Roman" w:eastAsia="DengXian" w:hAnsi="Times New Roman" w:cs="Arial"/>
          <w:b/>
          <w:bCs/>
          <w:sz w:val="28"/>
          <w:szCs w:val="28"/>
          <w:lang w:eastAsia="zh-CN"/>
        </w:rPr>
        <w:t>Fatemeh Rezaei</w:t>
      </w:r>
    </w:p>
    <w:p w14:paraId="313C1DC3" w14:textId="77777777" w:rsidR="009A0C72" w:rsidRPr="009A0C72" w:rsidRDefault="009A0C72" w:rsidP="009A0C72">
      <w:pPr>
        <w:rPr>
          <w:rFonts w:ascii="Times New Roman" w:eastAsia="DengXian" w:hAnsi="Times New Roman" w:cs="Arial"/>
          <w:lang w:eastAsia="zh-CN"/>
        </w:rPr>
      </w:pPr>
    </w:p>
    <w:p w14:paraId="6A4E8A98" w14:textId="77777777" w:rsidR="009A0C72" w:rsidRPr="009A0C72" w:rsidRDefault="009A0C72" w:rsidP="009A0C72">
      <w:pPr>
        <w:rPr>
          <w:rFonts w:ascii="Times New Roman" w:eastAsia="DengXian" w:hAnsi="Times New Roman" w:cs="Arial"/>
          <w:lang w:eastAsia="zh-CN"/>
        </w:rPr>
      </w:pPr>
    </w:p>
    <w:p w14:paraId="6227D15E" w14:textId="77777777" w:rsidR="009A0C72" w:rsidRPr="009A0C72" w:rsidRDefault="009A0C72" w:rsidP="009A0C72">
      <w:pPr>
        <w:rPr>
          <w:rFonts w:ascii="Times New Roman" w:eastAsia="DengXian" w:hAnsi="Times New Roman" w:cs="Arial"/>
          <w:lang w:eastAsia="zh-CN"/>
        </w:rPr>
      </w:pPr>
    </w:p>
    <w:p w14:paraId="2C97EF6C" w14:textId="77777777" w:rsidR="009A0C72" w:rsidRPr="009A0C72" w:rsidRDefault="009A0C72" w:rsidP="009A0C72">
      <w:pPr>
        <w:jc w:val="center"/>
        <w:rPr>
          <w:rFonts w:ascii="Times New Roman" w:eastAsia="DengXian" w:hAnsi="Times New Roman" w:cs="Arial"/>
          <w:b/>
          <w:bCs/>
          <w:lang w:eastAsia="zh-CN"/>
        </w:rPr>
      </w:pPr>
      <w:r w:rsidRPr="009A0C72">
        <w:rPr>
          <w:rFonts w:ascii="Times New Roman" w:eastAsia="DengXian" w:hAnsi="Times New Roman" w:cs="Arial"/>
          <w:b/>
          <w:bCs/>
          <w:lang w:eastAsia="zh-CN"/>
        </w:rPr>
        <w:t>Fall 2024</w:t>
      </w:r>
    </w:p>
    <w:p w14:paraId="5BC8C7C4" w14:textId="77777777" w:rsidR="009A0C72" w:rsidRPr="009A0C72" w:rsidRDefault="009A0C72" w:rsidP="009A0C72">
      <w:pPr>
        <w:rPr>
          <w:rFonts w:ascii="Times New Roman" w:eastAsia="DengXian" w:hAnsi="Times New Roman" w:cs="Arial"/>
          <w:b/>
          <w:bCs/>
          <w:lang w:eastAsia="zh-CN"/>
        </w:rPr>
        <w:sectPr w:rsidR="009A0C72" w:rsidRPr="009A0C72" w:rsidSect="009A0C72">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pPr>
    </w:p>
    <w:p w14:paraId="6EEE7DA0" w14:textId="73579F81" w:rsidR="00CB5926" w:rsidRPr="00E6558B" w:rsidRDefault="0070426E" w:rsidP="00E6558B">
      <w:pPr>
        <w:pStyle w:val="Heading1"/>
      </w:pPr>
      <w:r w:rsidRPr="00E6558B">
        <w:lastRenderedPageBreak/>
        <w:t>Introduction</w:t>
      </w:r>
    </w:p>
    <w:p w14:paraId="5FF24072" w14:textId="2015F4A0" w:rsidR="00C35625" w:rsidRDefault="009A0C72" w:rsidP="00085688">
      <w:pPr>
        <w:spacing w:line="480" w:lineRule="auto"/>
        <w:rPr>
          <w:rFonts w:ascii="Times New Roman" w:eastAsia="Aptos" w:hAnsi="Times New Roman" w:cs="Arial"/>
        </w:rPr>
      </w:pPr>
      <w:r w:rsidRPr="009A0C72">
        <w:rPr>
          <w:rFonts w:ascii="Times New Roman" w:eastAsia="Aptos" w:hAnsi="Times New Roman" w:cs="Arial"/>
        </w:rPr>
        <w:t xml:space="preserve">Urban pluvial flooding occurs when local precipitation intensity exceeds the capacity of drainage systems. While stream gage networks and flood risk maps are crucial for federal management of coastal and riverine flood risk, there is a gap in real-time monitoring or flood risk assessment of urban pluvial flooding. Early detection and monitoring of flood events are vital for timely response and mitigation. This research proposal aims to fill this gap by developing a low-power distributed sensor network with a camera-based flood mapping platform (Urban Flood Observation Network or UFO Net) for real-time monitoring and automatic high-water mark mapping, with the potential to improve flood management significantly. The UFO-Net Mapping Node Flood Viz has two cameras: a multispectral camera (capturing red, green, blue, and near-infrared radiation) and a long-wave infrared thermal camera. Multispectral cameras differentiate land cover types and water bodies, while thermal cameras identify flood-related temperature changes. The flood mapping device then uses edge-AI to classify a 5-band image (RGB, NIR, LWIR) into a bitmap of inundated/not inundated pixels. This research develops a rapid, replicable workflow for co-registering the optical and thermal camera field of view. This step is critical because a well-calibrated and co-registered flood detection system enhances performance, reliability, and utility, allowing precise data interpretation and fusion to monitor and manage flood events effectively. Our final goal is to generate a combined five-band (RGB, NIR, LWIR) image from the two cameras rapidly </w:t>
      </w:r>
      <w:r w:rsidR="00B20515">
        <w:rPr>
          <w:rFonts w:ascii="Times New Roman" w:eastAsia="Aptos" w:hAnsi="Times New Roman" w:cs="Arial"/>
        </w:rPr>
        <w:t>on edge and find the RMSE of the coregistration algorithm when the camera is moving</w:t>
      </w:r>
      <w:r w:rsidRPr="009A0C72">
        <w:rPr>
          <w:rFonts w:ascii="Times New Roman" w:eastAsia="Aptos" w:hAnsi="Times New Roman" w:cs="Arial"/>
        </w:rPr>
        <w:t xml:space="preserve">. </w:t>
      </w:r>
      <w:r w:rsidR="00B20515" w:rsidRPr="00B20515">
        <w:rPr>
          <w:rFonts w:ascii="Times New Roman" w:eastAsia="Aptos" w:hAnsi="Times New Roman" w:cs="Arial"/>
        </w:rPr>
        <w:t xml:space="preserve">We </w:t>
      </w:r>
      <w:r w:rsidR="00B20515">
        <w:rPr>
          <w:rFonts w:ascii="Times New Roman" w:eastAsia="Aptos" w:hAnsi="Times New Roman" w:cs="Arial"/>
        </w:rPr>
        <w:t>must</w:t>
      </w:r>
      <w:r w:rsidR="00B20515" w:rsidRPr="00B20515">
        <w:rPr>
          <w:rFonts w:ascii="Times New Roman" w:eastAsia="Aptos" w:hAnsi="Times New Roman" w:cs="Arial"/>
        </w:rPr>
        <w:t xml:space="preserve"> identify how often we need to recalibrate the corregistration parameters for a camera in operational use.</w:t>
      </w:r>
      <w:r w:rsidR="00B20515">
        <w:rPr>
          <w:rFonts w:ascii="Times New Roman" w:eastAsia="Aptos" w:hAnsi="Times New Roman" w:cs="Arial"/>
        </w:rPr>
        <w:t xml:space="preserve"> </w:t>
      </w:r>
      <w:r w:rsidRPr="009A0C72">
        <w:rPr>
          <w:rFonts w:ascii="Times New Roman" w:eastAsia="Aptos" w:hAnsi="Times New Roman" w:cs="Arial"/>
        </w:rPr>
        <w:t xml:space="preserve">To achieve this, the thermal image must be statistically up-sampled to a higher resolution using linear interpolation, and key points (or common features in both images) must be automatically detected and aligned. </w:t>
      </w:r>
      <w:r w:rsidR="00A51B47">
        <w:rPr>
          <w:rFonts w:ascii="Times New Roman" w:eastAsia="Aptos" w:hAnsi="Times New Roman" w:cs="Arial"/>
        </w:rPr>
        <w:t xml:space="preserve">Additionally, an IMU that would give us </w:t>
      </w:r>
      <w:r w:rsidR="00F47040">
        <w:rPr>
          <w:rFonts w:ascii="Times New Roman" w:eastAsia="Aptos" w:hAnsi="Times New Roman" w:cs="Arial"/>
        </w:rPr>
        <w:t xml:space="preserve">a </w:t>
      </w:r>
      <w:r w:rsidR="00A51B47">
        <w:rPr>
          <w:rFonts w:ascii="Times New Roman" w:eastAsia="Aptos" w:hAnsi="Times New Roman" w:cs="Arial"/>
        </w:rPr>
        <w:t xml:space="preserve">reliable </w:t>
      </w:r>
      <w:r w:rsidR="00F47040">
        <w:rPr>
          <w:rFonts w:ascii="Times New Roman" w:eastAsia="Aptos" w:hAnsi="Times New Roman" w:cs="Arial"/>
        </w:rPr>
        <w:t xml:space="preserve">Euler angle would help us detect the movement of the camera. </w:t>
      </w:r>
      <w:r w:rsidRPr="009A0C72">
        <w:rPr>
          <w:rFonts w:ascii="Times New Roman" w:eastAsia="Aptos" w:hAnsi="Times New Roman" w:cs="Arial"/>
        </w:rPr>
        <w:t>Consequently, an optimized registration method with a short computational time was explicitly developed for Raspberry Pi 4.</w:t>
      </w:r>
    </w:p>
    <w:p w14:paraId="7B3731C4" w14:textId="10E692A8" w:rsidR="0070426E" w:rsidRPr="00E6558B" w:rsidRDefault="00670975" w:rsidP="00E6558B">
      <w:pPr>
        <w:pStyle w:val="Heading1"/>
      </w:pPr>
      <w:r w:rsidRPr="00E6558B">
        <w:lastRenderedPageBreak/>
        <w:t>Literature Review</w:t>
      </w:r>
    </w:p>
    <w:p w14:paraId="05A6466D" w14:textId="697C6F91" w:rsidR="009A0C72" w:rsidRPr="009A0C72" w:rsidRDefault="009A0C72" w:rsidP="009A0C72">
      <w:pPr>
        <w:spacing w:line="480" w:lineRule="auto"/>
        <w:rPr>
          <w:rFonts w:ascii="Times New Roman" w:eastAsia="Aptos" w:hAnsi="Times New Roman" w:cs="Arial"/>
        </w:rPr>
      </w:pPr>
      <w:r w:rsidRPr="009A0C72">
        <w:rPr>
          <w:rFonts w:ascii="Times New Roman" w:eastAsia="Aptos" w:hAnsi="Times New Roman" w:cs="Arial"/>
        </w:rPr>
        <w:t>There are many algorithms for registering images; in 2021 González-Pérez, Sara, et al. assessed some of them.</w:t>
      </w:r>
      <w:r w:rsidRPr="009A0C72">
        <w:rPr>
          <w:rFonts w:ascii="Times New Roman" w:eastAsia="Aptos" w:hAnsi="Times New Roman" w:cs="Arial"/>
        </w:rPr>
        <w:fldChar w:fldCharType="begin" w:fldLock="1"/>
      </w:r>
      <w:r w:rsidR="000633AC">
        <w:rPr>
          <w:rFonts w:ascii="Times New Roman" w:eastAsia="Aptos" w:hAnsi="Times New Roman" w:cs="Arial"/>
        </w:rPr>
        <w:instrText>ADDIN CSL_CITATION {"citationItems":[{"id":"ITEM-1","itemData":{"DOI":"10.3390/s21072264","abstract":"Citation: González-Pérez, S.; Perea Ström, D.; Arteaga-Marrero, N.; Luque, C.; Sidrach-Cardona, I.; Villa, E.; Ruiz-Alzola, J. Assessment of Registration Methods for Thermal Infrared and Visible Images for Diabetic Foot Monitoring. Sensors Abstract: This work presents a revision of four different registration methods for thermal infrared and visible images captured by a camera-based prototype for the remote monitoring of diabetic foot. This prototype uses low cost and off-the-shelf available sensors in thermal infrared and visible spectra. Four different methods (Geometric Optical Translation, Homography, Iterative Closest Point, and Affine transform with Gradient Descent) have been implemented and analyzed for the registration of images obtained from both sensors. All four algorithms' performances were evaluated using the Simultaneous Truth and Performance Level Estimation (STAPLE) together with several overlap benchmarks as the Dice coefficient and the Jaccard index. The performance of the four methods has been analyzed with the subject at a fixed focal plane and also in the vicinity of this plane. The four registration algorithms provide suitable results both at the focal plane as well as outside of it within 50 mm margin. The obtained Dice coefficients are greater than 0.950 in all scenarios, well within the margins required for the application at hand. A discussion of the obtained results under different distances is presented along with an evaluation of its robustness under changing conditions.","author":[{"dropping-particle":"","family":"González-Pérez","given":"Sara","non-dropping-particle":"","parse-names":false,"suffix":""},{"dropping-particle":"","family":"Ström","given":"Daniel Perea","non-dropping-particle":"","parse-names":false,"suffix":""},{"dropping-particle":"","family":"Arteaga-Marrero","given":"Natalia","non-dropping-particle":"","parse-names":false,"suffix":""},{"dropping-particle":"","family":"Luque","given":"Carlos","non-dropping-particle":"","parse-names":false,"suffix":""},{"dropping-particle":"","family":"Sidrach-Cardona","given":"Ignacio","non-dropping-particle":"","parse-names":false,"suffix":""},{"dropping-particle":"","family":"Villa","given":"Enrique","non-dropping-particle":"","parse-names":false,"suffix":""},{"dropping-particle":"","family":"Ruiz-Alzola","given":"Juan","non-dropping-particle":"","parse-names":false,"suffix":""},{"dropping-particle":"","family":"Chen","given":"Chen","non-dropping-particle":"","parse-names":false,"suffix":""}],"container-title":"mdpi.comS González-Pérez, D Perea Ström, N Arteaga-Marrero, C Luque, I Sidrach-Cardona, E VillaSensors, 2021•mdpi.com","id":"ITEM-1","issued":{"date-parts":[["2021"]]},"title":"Assessment of registration methods for thermal infrared and visible images for diabetic foot monitoring","type":"article-journal"},"uris":["http://www.mendeley.com/documents/?uuid=79c16907-f47c-32ae-a819-943c11c4fc96"]}],"mendeley":{"formattedCitation":"[1]","plainTextFormattedCitation":"[1]","previouslyFormattedCitation":"[1]"},"properties":{"noteIndex":0},"schema":"https://github.com/citation-style-language/schema/raw/master/csl-citation.json"}</w:instrText>
      </w:r>
      <w:r w:rsidRPr="009A0C72">
        <w:rPr>
          <w:rFonts w:ascii="Times New Roman" w:eastAsia="Aptos" w:hAnsi="Times New Roman" w:cs="Arial"/>
        </w:rPr>
        <w:fldChar w:fldCharType="separate"/>
      </w:r>
      <w:r w:rsidR="005111F9" w:rsidRPr="005111F9">
        <w:rPr>
          <w:rFonts w:ascii="Times New Roman" w:eastAsia="Aptos" w:hAnsi="Times New Roman" w:cs="Arial"/>
          <w:noProof/>
        </w:rPr>
        <w:t>[1]</w:t>
      </w:r>
      <w:r w:rsidRPr="009A0C72">
        <w:rPr>
          <w:rFonts w:ascii="Times New Roman" w:eastAsia="Aptos" w:hAnsi="Times New Roman" w:cs="Arial"/>
        </w:rPr>
        <w:fldChar w:fldCharType="end"/>
      </w:r>
      <w:r w:rsidRPr="009A0C72">
        <w:rPr>
          <w:rFonts w:ascii="Times New Roman" w:eastAsia="Aptos" w:hAnsi="Times New Roman" w:cs="Arial"/>
        </w:rPr>
        <w:t xml:space="preserve"> To register the images obtained with the visible and IR cameras, they need to calculate the calibration parameters of each sensor and the relative pose between them. For this matter, they used the Zhang method before starting to register. This prototype uses low-cost and off-the-shelf available sensors in thermal infrared and visible spectra. Four different techniques, including Geometric Optical Translation, Homography, Iterative Closest Point (ICP), and Affine transform with Gradient Descent, have been implemented and analyzed for the registration of images obtained from both sensors. All four algorithms’ performances were evaluated using the Simultaneous Truth and Performance Level Estimation (STAPLE) with several overlapping benchmarks, such as the Dice coefficient and the Jaccard index. As a result, Affine-ASGD performed the best in both evaluation tests.</w:t>
      </w:r>
    </w:p>
    <w:p w14:paraId="56E87905" w14:textId="61F21F66" w:rsidR="009A0C72" w:rsidRPr="009A0C72" w:rsidRDefault="009A0C72" w:rsidP="009A0C72">
      <w:pPr>
        <w:spacing w:line="480" w:lineRule="auto"/>
        <w:rPr>
          <w:rFonts w:ascii="Times New Roman" w:eastAsia="Aptos" w:hAnsi="Times New Roman" w:cs="Arial"/>
        </w:rPr>
      </w:pPr>
      <w:r w:rsidRPr="009A0C72">
        <w:rPr>
          <w:rFonts w:ascii="Times New Roman" w:eastAsia="Aptos" w:hAnsi="Times New Roman" w:cs="Arial"/>
        </w:rPr>
        <w:t>Iteration helps us find the most accurate affine transformation. The Simple ITK toolkit provides us with a combination of Iterative Closest Point (ICP) and Affine transform. SimpleITK is a new interface to the Insight Segmentation and Registration Toolkit (ITK), designed to facilitate rapid prototyping, education, and scientific activities via high-level programming languages</w:t>
      </w:r>
      <w:r w:rsidRPr="009A0C72">
        <w:rPr>
          <w:rFonts w:ascii="Times New Roman" w:eastAsia="Aptos" w:hAnsi="Times New Roman" w:cs="Arial"/>
        </w:rPr>
        <w:fldChar w:fldCharType="begin" w:fldLock="1"/>
      </w:r>
      <w:r w:rsidR="000633AC">
        <w:rPr>
          <w:rFonts w:ascii="Times New Roman" w:eastAsia="Aptos" w:hAnsi="Times New Roman" w:cs="Arial"/>
        </w:rPr>
        <w:instrText>ADDIN CSL_CITATION {"citationItems":[{"id":"ITEM-1","itemData":{"DOI":"10.18637/jss.v086.i08","ISSN":"1548-7660 (Print)","PMID":"30288153","abstract":"Many types of medical and scientific experiments acquire raw data in the form of  images. Various forms of image processing and image analysis are used to transform the raw image data into quantitative measures that are the basis of subsequent statistical analysis. In this article we describe the SimpleITK R package. SimpleITK is a simplified interface to the insight segmentation and registration toolkit (ITK). ITK is an open source C++ toolkit that has been actively developed over the past 18 years and is widely used by the medical image analysis community. SimpleITK provides packages for many interpreter environments, including R. Currently, it includes several hundred classes for image analysis including a wide range of image input and output, filtering operations, and higher level components for segmentation and registration. Using SimpleITK, development of complex combinations of image and statistical analysis procedures is feasible. This article includes several examples of computational image analysis tasks implemented using SimpleITK, including spherical marker localization, multi-modal image registration, segmentation evaluation, and cell image analysis.","author":[{"dropping-particle":"","family":"Beare","given":"Richard","non-dropping-particle":"","parse-names":false,"suffix":""},{"dropping-particle":"","family":"Lowekamp","given":"Bradley","non-dropping-particle":"","parse-names":false,"suffix":""},{"dropping-particle":"","family":"Yaniv","given":"Ziv","non-dropping-particle":"","parse-names":false,"suffix":""}],"container-title":"Journal of statistical software","id":"ITEM-1","issued":{"date-parts":[["2018","8"]]},"language":"eng","publisher-place":"United States","title":"Image Segmentation, Registration and Characterization in R with SimpleITK.","type":"article-journal","volume":"86"},"uris":["http://www.mendeley.com/documents/?uuid=26c103ed-8410-4bb3-85a3-c128264846e0"]}],"mendeley":{"formattedCitation":"[2]","plainTextFormattedCitation":"[2]","previouslyFormattedCitation":"[2]"},"properties":{"noteIndex":0},"schema":"https://github.com/citation-style-language/schema/raw/master/csl-citation.json"}</w:instrText>
      </w:r>
      <w:r w:rsidRPr="009A0C72">
        <w:rPr>
          <w:rFonts w:ascii="Times New Roman" w:eastAsia="Aptos" w:hAnsi="Times New Roman" w:cs="Arial"/>
        </w:rPr>
        <w:fldChar w:fldCharType="separate"/>
      </w:r>
      <w:r w:rsidR="005111F9" w:rsidRPr="005111F9">
        <w:rPr>
          <w:rFonts w:ascii="Times New Roman" w:eastAsia="Aptos" w:hAnsi="Times New Roman" w:cs="Arial"/>
          <w:noProof/>
        </w:rPr>
        <w:t>[2]</w:t>
      </w:r>
      <w:r w:rsidRPr="009A0C72">
        <w:rPr>
          <w:rFonts w:ascii="Times New Roman" w:eastAsia="Aptos" w:hAnsi="Times New Roman" w:cs="Arial"/>
        </w:rPr>
        <w:fldChar w:fldCharType="end"/>
      </w:r>
      <w:r w:rsidRPr="009A0C72">
        <w:rPr>
          <w:rFonts w:ascii="Times New Roman" w:eastAsia="Aptos" w:hAnsi="Times New Roman" w:cs="Arial"/>
        </w:rPr>
        <w:t>. ITK is an open-source C++ toolkit actively developed over the past 18 years and is widely used by the medical image analysis community. It includes several hundred classes for image analysis, including a wide range of image input and output, filtering operations, and higher-level components for segmentation and registration. There are many options for choosing a transformation method, which is computed based on the image geometry, and there are also many similarity metrics for minimizing the difference between two images. The similarity metric reflects the relationship between the intensities of the images (identity, affine, stochastic…). The available metrics include Mean Squares, Demons, Correlation, ANTS Neighborhood Correlation, Joint Histogram Mutual Information, and Mattes Mutual Information</w:t>
      </w:r>
      <w:r w:rsidRPr="009A0C72">
        <w:rPr>
          <w:rFonts w:ascii="Times New Roman" w:eastAsia="Aptos" w:hAnsi="Times New Roman" w:cs="Arial"/>
        </w:rPr>
        <w:fldChar w:fldCharType="begin" w:fldLock="1"/>
      </w:r>
      <w:r w:rsidR="000633AC">
        <w:rPr>
          <w:rFonts w:ascii="Times New Roman" w:eastAsia="Aptos" w:hAnsi="Times New Roman" w:cs="Arial"/>
        </w:rPr>
        <w:instrText>ADDIN CSL_CITATION {"citationItems":[{"id":"ITEM-1","itemData":{"URL":"https://simpleitk.readthedocs.io/en/master/registrationOverview.html","accessed":{"date-parts":[["2024","9","26"]]},"id":"ITEM-1","issued":{"date-parts":[["0"]]},"title":"Registration Overview — SimpleITK 2.4.0 documentation","type":"webpage"},"uris":["http://www.mendeley.com/documents/?uuid=7c2ed9e0-c94e-3225-87c0-b2aee65ce655"]}],"mendeley":{"formattedCitation":"[3]","plainTextFormattedCitation":"[3]","previouslyFormattedCitation":"[3]"},"properties":{"noteIndex":0},"schema":"https://github.com/citation-style-language/schema/raw/master/csl-citation.json"}</w:instrText>
      </w:r>
      <w:r w:rsidRPr="009A0C72">
        <w:rPr>
          <w:rFonts w:ascii="Times New Roman" w:eastAsia="Aptos" w:hAnsi="Times New Roman" w:cs="Arial"/>
        </w:rPr>
        <w:fldChar w:fldCharType="separate"/>
      </w:r>
      <w:r w:rsidR="005111F9" w:rsidRPr="005111F9">
        <w:rPr>
          <w:rFonts w:ascii="Times New Roman" w:eastAsia="Aptos" w:hAnsi="Times New Roman" w:cs="Arial"/>
          <w:noProof/>
        </w:rPr>
        <w:t>[3]</w:t>
      </w:r>
      <w:r w:rsidRPr="009A0C72">
        <w:rPr>
          <w:rFonts w:ascii="Times New Roman" w:eastAsia="Aptos" w:hAnsi="Times New Roman" w:cs="Arial"/>
        </w:rPr>
        <w:fldChar w:fldCharType="end"/>
      </w:r>
      <w:r w:rsidRPr="009A0C72">
        <w:rPr>
          <w:rFonts w:ascii="Times New Roman" w:eastAsia="Aptos" w:hAnsi="Times New Roman" w:cs="Arial"/>
        </w:rPr>
        <w:t>.</w:t>
      </w:r>
    </w:p>
    <w:p w14:paraId="1FEB1AC2" w14:textId="051CED5A" w:rsidR="00191B15" w:rsidRDefault="009A0C72" w:rsidP="006839E2">
      <w:pPr>
        <w:spacing w:line="480" w:lineRule="auto"/>
        <w:rPr>
          <w:rFonts w:ascii="Times New Roman" w:eastAsia="Aptos" w:hAnsi="Times New Roman" w:cs="Arial"/>
        </w:rPr>
      </w:pPr>
      <w:r w:rsidRPr="009A0C72">
        <w:rPr>
          <w:rFonts w:ascii="Times New Roman" w:eastAsia="Aptos" w:hAnsi="Times New Roman" w:cs="Arial"/>
        </w:rPr>
        <w:lastRenderedPageBreak/>
        <w:t xml:space="preserve">One of the other popular methods for registration is the SIFT (Scale-Invariant Feature Transform) method. SIFT is a feature detection algorithm employed to detect key points or standard features in multispectral and thermal images. Turner, D. and other colleagues in 2014 </w:t>
      </w:r>
      <w:r w:rsidRPr="009A0C72">
        <w:rPr>
          <w:rFonts w:ascii="Times New Roman" w:eastAsia="Aptos" w:hAnsi="Times New Roman" w:cs="Arial"/>
        </w:rPr>
        <w:fldChar w:fldCharType="begin" w:fldLock="1"/>
      </w:r>
      <w:r w:rsidR="000633AC">
        <w:rPr>
          <w:rFonts w:ascii="Times New Roman" w:eastAsia="Aptos" w:hAnsi="Times New Roman" w:cs="Arial"/>
        </w:rPr>
        <w:instrText>ADDIN CSL_CITATION {"citationItems":[{"id":"ITEM-1","itemData":{"DOI":"10.3390/rs6054003","ISSN":"2072-4292","abstract":"In recent times, the use of Unmanned Aerial Vehicles (UAVs) as tools for environmental remote sensing has become more commonplace. Compared to traditional airborne remote sensing, UAVs can provide finer spatial resolution data (up to 1 cm/pixel) and higher temporal resolution data. For the purposes of vegetation monitoring, the use of multiple sensors such as near infrared and thermal infrared cameras are of benefit. Collecting data with multiple sensors, however, requires an accurate spatial co-registration of the various UAV image datasets. In this study, we used an Oktokopter UAV to investigate the physiological state of Antarctic moss ecosystems using three sensors: (i) a visible camera (1 cm/pixel), (ii) a 6 band multispectral camera (3 cm/pixel), and (iii) a thermal infrared camera (10 cm/pixel). Imagery from each sensor was geo-referenced and mosaicked with a combination of commercially available software and our own algorithms based on the Scale Invariant Feature Transform (SIFT). The validation of the mosaic's spatial co-registration revealed a mean root mean squared error (RMSE) of 1.78 pixels. A thematic map of moss health, derived from the multispectral mosaic using a Modified Triangular Vegetation Index (MTVI2), and an indicative map of moss surface temperature were then combined to demonstrate sufficient accuracy of our co-registration methodology for UAV-based monitoring of Antarctic moss beds.","author":[{"dropping-particle":"","family":"Turner","given":"Darren","non-dropping-particle":"","parse-names":false,"suffix":""},{"dropping-particle":"","family":"Lucieer","given":"Arko","non-dropping-particle":"","parse-names":false,"suffix":""},{"dropping-particle":"","family":"Malenovský","given":"Zbyněk","non-dropping-particle":"","parse-names":false,"suffix":""},{"dropping-particle":"","family":"King","given":"Diana H","non-dropping-particle":"","parse-names":false,"suffix":""},{"dropping-particle":"","family":"Robinson","given":"Sharon A","non-dropping-particle":"","parse-names":false,"suffix":""}],"container-title":"mdpi.comD Turner, A Lucieer, Z Malenovský, DH King, SA RobinsonRemote Sensing, 2014•mdpi.com","id":"ITEM-1","issued":{"date-parts":[["2014"]]},"page":"6","title":"Spatial co-registration of ultra-high resolution visible, multispectral and thermal images acquired with a micro-UAV over Antarctic moss beds","type":"article-journal","volume":"6"},"uris":["http://www.mendeley.com/documents/?uuid=cdb4a59b-1621-3650-9657-ecb3be43a211"]}],"mendeley":{"formattedCitation":"[4]","plainTextFormattedCitation":"[4]","previouslyFormattedCitation":"[4]"},"properties":{"noteIndex":0},"schema":"https://github.com/citation-style-language/schema/raw/master/csl-citation.json"}</w:instrText>
      </w:r>
      <w:r w:rsidRPr="009A0C72">
        <w:rPr>
          <w:rFonts w:ascii="Times New Roman" w:eastAsia="Aptos" w:hAnsi="Times New Roman" w:cs="Arial"/>
        </w:rPr>
        <w:fldChar w:fldCharType="separate"/>
      </w:r>
      <w:r w:rsidR="005111F9" w:rsidRPr="005111F9">
        <w:rPr>
          <w:rFonts w:ascii="Times New Roman" w:eastAsia="Aptos" w:hAnsi="Times New Roman" w:cs="Arial"/>
          <w:noProof/>
        </w:rPr>
        <w:t>[4]</w:t>
      </w:r>
      <w:r w:rsidRPr="009A0C72">
        <w:rPr>
          <w:rFonts w:ascii="Times New Roman" w:eastAsia="Aptos" w:hAnsi="Times New Roman" w:cs="Arial"/>
        </w:rPr>
        <w:fldChar w:fldCharType="end"/>
      </w:r>
      <w:r w:rsidRPr="009A0C72">
        <w:rPr>
          <w:rFonts w:ascii="Times New Roman" w:eastAsia="Aptos" w:hAnsi="Times New Roman" w:cs="Arial"/>
        </w:rPr>
        <w:t xml:space="preserve"> Wrote an article investigating the use of Unmanned Aerial Vehicles (UAVs) as tools for environmental remote sensing. They used multiple sensors for vegetation monitoring. Collecting data with numerous sensors requires an accurate spatial co-registration of the various UAV image datasets. In this study, they used an Oktokopter UAV to investigate the physiological state of Antarctic moss ecosystems using three sensors: (i) a visible camera (1 cm/pixel), (ii) a 6-band multispectral camera (3 cm/pixel), and (iii) a thermal infrared camera (10 cm/pixel). Imagery from each sensor was geo-referenced and mosaicked with a combination of commercially available software and algorithms based on the Scale Invariant Feature Transform (SIFT). The mosaic’s spatial co-registration validation revealed a mean root mean squared error (RMSE) of 1.78 pixels. Many false matches were often removed from the millions of matches with a Random Sample Consensus (RANSAC) algorithm. Fischler and Bolles first proposed the RANSAC algorithm as a resampling technique for estimating the parameters of a model and finding data that outliers may contaminate</w:t>
      </w:r>
      <w:r w:rsidRPr="009A0C72">
        <w:rPr>
          <w:rFonts w:ascii="Times New Roman" w:eastAsia="Aptos" w:hAnsi="Times New Roman" w:cs="Arial"/>
        </w:rPr>
        <w:fldChar w:fldCharType="begin" w:fldLock="1"/>
      </w:r>
      <w:r w:rsidR="000633AC">
        <w:rPr>
          <w:rFonts w:ascii="Times New Roman" w:eastAsia="Aptos" w:hAnsi="Times New Roman" w:cs="Arial"/>
        </w:rPr>
        <w:instrText>ADDIN CSL_CITATION {"citationItems":[{"id":"ITEM-1","itemData":{"DOI":"10.1145/358669.358692","ISSN":"15577317","abstract":"A new paradigm, Random Sample Consensus (RANSAC), for fitting a model to experimental data is introduced. RANSAC is capable of interpreting/smoothing data containing a significant percentage of gross errors, and is thus ideally suited for applications in automated image analysis where interpretation is based on the data provided by error-prone feature detectors. A major portion of this paper describes the application of RANSAC to the Location Determination Problem (LDP): Given an image depicting a set of landmarks with known locations, determine that point in space from which the image was obtained. In response to a RANSAC requirement, new results are derived on the minimum number of landmarks needed to obtain a solution, and algorithms are presented for computing these minimum-landmark solutions in closed form. These results provide the basis for an automatic system that can solve the LDP under difficult viewing. © 1981, ACM. All rights reserved.","author":[{"dropping-particle":"","family":"Fischler","given":"Martin A.","non-dropping-particle":"","parse-names":false,"suffix":""},{"dropping-particle":"","family":"Bolles","given":"Robert C.","non-dropping-particle":"","parse-names":false,"suffix":""}],"container-title":"Communications of the ACM","id":"ITEM-1","issue":"6","issued":{"date-parts":[["1981","6","1"]]},"page":"381-395","title":"Random sample consensus: A Paradigm for Model Fitting with Applications to Image Analysis and Automated Cartography","type":"article-journal","volume":"24"},"uris":["http://www.mendeley.com/documents/?uuid=4895f57c-03fc-37aa-8cdc-5873b7412d75"]}],"mendeley":{"formattedCitation":"[5]","plainTextFormattedCitation":"[5]","previouslyFormattedCitation":"[5]"},"properties":{"noteIndex":0},"schema":"https://github.com/citation-style-language/schema/raw/master/csl-citation.json"}</w:instrText>
      </w:r>
      <w:r w:rsidRPr="009A0C72">
        <w:rPr>
          <w:rFonts w:ascii="Times New Roman" w:eastAsia="Aptos" w:hAnsi="Times New Roman" w:cs="Arial"/>
        </w:rPr>
        <w:fldChar w:fldCharType="separate"/>
      </w:r>
      <w:r w:rsidR="005111F9" w:rsidRPr="005111F9">
        <w:rPr>
          <w:rFonts w:ascii="Times New Roman" w:eastAsia="Aptos" w:hAnsi="Times New Roman" w:cs="Arial"/>
          <w:noProof/>
        </w:rPr>
        <w:t>[5]</w:t>
      </w:r>
      <w:r w:rsidRPr="009A0C72">
        <w:rPr>
          <w:rFonts w:ascii="Times New Roman" w:eastAsia="Aptos" w:hAnsi="Times New Roman" w:cs="Arial"/>
        </w:rPr>
        <w:fldChar w:fldCharType="end"/>
      </w:r>
      <w:r w:rsidRPr="009A0C72">
        <w:rPr>
          <w:rFonts w:ascii="Times New Roman" w:eastAsia="Aptos" w:hAnsi="Times New Roman" w:cs="Arial"/>
        </w:rPr>
        <w:t xml:space="preserve">. </w:t>
      </w:r>
    </w:p>
    <w:p w14:paraId="60A1880A" w14:textId="1781CD35" w:rsidR="00872173" w:rsidRDefault="009E3C02" w:rsidP="00191B15">
      <w:pPr>
        <w:spacing w:line="480" w:lineRule="auto"/>
        <w:rPr>
          <w:rFonts w:ascii="Times New Roman" w:eastAsia="Aptos" w:hAnsi="Times New Roman" w:cs="Arial"/>
        </w:rPr>
      </w:pPr>
      <w:r>
        <w:rPr>
          <w:rFonts w:ascii="Times New Roman" w:eastAsia="Aptos" w:hAnsi="Times New Roman" w:cs="Arial"/>
        </w:rPr>
        <w:t>Junchi Bin and colleagues have discussed a comprehensive comparison of these different methods</w:t>
      </w:r>
      <w:r w:rsidR="00191B15">
        <w:rPr>
          <w:rFonts w:ascii="Times New Roman" w:eastAsia="Aptos" w:hAnsi="Times New Roman" w:cs="Arial"/>
        </w:rPr>
        <w:t xml:space="preserve">. </w:t>
      </w:r>
      <w:r w:rsidR="006839E2">
        <w:rPr>
          <w:rFonts w:ascii="Times New Roman" w:eastAsia="Aptos" w:hAnsi="Times New Roman" w:cs="Arial"/>
        </w:rPr>
        <w:t>They</w:t>
      </w:r>
      <w:r w:rsidR="00872173">
        <w:rPr>
          <w:rFonts w:ascii="Times New Roman" w:eastAsia="Aptos" w:hAnsi="Times New Roman" w:cs="Arial"/>
        </w:rPr>
        <w:t xml:space="preserve"> </w:t>
      </w:r>
      <w:r>
        <w:rPr>
          <w:rFonts w:ascii="Times New Roman" w:eastAsia="Aptos" w:hAnsi="Times New Roman" w:cs="Arial"/>
        </w:rPr>
        <w:t>propose</w:t>
      </w:r>
      <w:r w:rsidR="00872173">
        <w:rPr>
          <w:rFonts w:ascii="Times New Roman" w:eastAsia="Aptos" w:hAnsi="Times New Roman" w:cs="Arial"/>
        </w:rPr>
        <w:t xml:space="preserve"> </w:t>
      </w:r>
      <w:r w:rsidR="00872173" w:rsidRPr="00872173">
        <w:rPr>
          <w:rFonts w:ascii="Times New Roman" w:eastAsia="Aptos" w:hAnsi="Times New Roman" w:cs="Arial"/>
        </w:rPr>
        <w:t>a</w:t>
      </w:r>
      <w:r w:rsidR="006839E2">
        <w:rPr>
          <w:rFonts w:ascii="Times New Roman" w:eastAsia="Aptos" w:hAnsi="Times New Roman" w:cs="Arial"/>
        </w:rPr>
        <w:t xml:space="preserve"> </w:t>
      </w:r>
      <w:r w:rsidR="00872173" w:rsidRPr="00872173">
        <w:rPr>
          <w:rFonts w:ascii="Times New Roman" w:eastAsia="Aptos" w:hAnsi="Times New Roman" w:cs="Arial"/>
        </w:rPr>
        <w:t>new</w:t>
      </w:r>
      <w:r w:rsidR="006839E2">
        <w:rPr>
          <w:rFonts w:ascii="Times New Roman" w:eastAsia="Aptos" w:hAnsi="Times New Roman" w:cs="Arial"/>
        </w:rPr>
        <w:t xml:space="preserve"> </w:t>
      </w:r>
      <w:r w:rsidR="00872173" w:rsidRPr="00872173">
        <w:rPr>
          <w:rFonts w:ascii="Times New Roman" w:eastAsia="Aptos" w:hAnsi="Times New Roman" w:cs="Arial"/>
        </w:rPr>
        <w:t>multi-objective</w:t>
      </w:r>
      <w:r w:rsidR="006839E2">
        <w:rPr>
          <w:rFonts w:ascii="Times New Roman" w:eastAsia="Aptos" w:hAnsi="Times New Roman" w:cs="Arial"/>
        </w:rPr>
        <w:t xml:space="preserve"> </w:t>
      </w:r>
      <w:r w:rsidR="00872173" w:rsidRPr="00872173">
        <w:rPr>
          <w:rFonts w:ascii="Times New Roman" w:eastAsia="Aptos" w:hAnsi="Times New Roman" w:cs="Arial"/>
        </w:rPr>
        <w:t>optimization-based</w:t>
      </w:r>
      <w:r w:rsidR="006839E2">
        <w:rPr>
          <w:rFonts w:ascii="Times New Roman" w:eastAsia="Aptos" w:hAnsi="Times New Roman" w:cs="Arial"/>
        </w:rPr>
        <w:t xml:space="preserve"> </w:t>
      </w:r>
      <w:r w:rsidR="00872173" w:rsidRPr="00872173">
        <w:rPr>
          <w:rFonts w:ascii="Times New Roman" w:eastAsia="Aptos" w:hAnsi="Times New Roman" w:cs="Arial"/>
        </w:rPr>
        <w:t>image</w:t>
      </w:r>
      <w:r w:rsidR="006839E2">
        <w:rPr>
          <w:rFonts w:ascii="Times New Roman" w:eastAsia="Aptos" w:hAnsi="Times New Roman" w:cs="Arial"/>
        </w:rPr>
        <w:t xml:space="preserve"> </w:t>
      </w:r>
      <w:r w:rsidR="00872173" w:rsidRPr="00872173">
        <w:rPr>
          <w:rFonts w:ascii="Times New Roman" w:eastAsia="Aptos" w:hAnsi="Times New Roman" w:cs="Arial"/>
        </w:rPr>
        <w:t>registration</w:t>
      </w:r>
      <w:r w:rsidR="006839E2">
        <w:rPr>
          <w:rFonts w:ascii="Times New Roman" w:eastAsia="Aptos" w:hAnsi="Times New Roman" w:cs="Arial"/>
        </w:rPr>
        <w:t xml:space="preserve"> </w:t>
      </w:r>
      <w:r w:rsidR="00872173" w:rsidRPr="00872173">
        <w:rPr>
          <w:rFonts w:ascii="Times New Roman" w:eastAsia="Aptos" w:hAnsi="Times New Roman" w:cs="Arial"/>
        </w:rPr>
        <w:t>(MOIR)</w:t>
      </w:r>
      <w:r w:rsidR="006839E2">
        <w:rPr>
          <w:rFonts w:ascii="Times New Roman" w:eastAsia="Aptos" w:hAnsi="Times New Roman" w:cs="Arial"/>
        </w:rPr>
        <w:t xml:space="preserve"> </w:t>
      </w:r>
      <w:r w:rsidR="00872173" w:rsidRPr="00872173">
        <w:rPr>
          <w:rFonts w:ascii="Times New Roman" w:eastAsia="Aptos" w:hAnsi="Times New Roman" w:cs="Arial"/>
        </w:rPr>
        <w:t>algorithm</w:t>
      </w:r>
      <w:r w:rsidR="006839E2">
        <w:rPr>
          <w:rFonts w:ascii="Times New Roman" w:eastAsia="Aptos" w:hAnsi="Times New Roman" w:cs="Arial"/>
        </w:rPr>
        <w:t xml:space="preserve"> </w:t>
      </w:r>
      <w:r w:rsidR="00872173" w:rsidRPr="00872173">
        <w:rPr>
          <w:rFonts w:ascii="Times New Roman" w:eastAsia="Aptos" w:hAnsi="Times New Roman" w:cs="Arial"/>
        </w:rPr>
        <w:t>to</w:t>
      </w:r>
      <w:r w:rsidR="006839E2">
        <w:rPr>
          <w:rFonts w:ascii="Times New Roman" w:eastAsia="Aptos" w:hAnsi="Times New Roman" w:cs="Arial"/>
        </w:rPr>
        <w:t xml:space="preserve"> </w:t>
      </w:r>
      <w:r w:rsidR="00872173" w:rsidRPr="00872173">
        <w:rPr>
          <w:rFonts w:ascii="Times New Roman" w:eastAsia="Aptos" w:hAnsi="Times New Roman" w:cs="Arial"/>
        </w:rPr>
        <w:t>register the</w:t>
      </w:r>
      <w:r w:rsidR="006839E2">
        <w:rPr>
          <w:rFonts w:ascii="Times New Roman" w:eastAsia="Aptos" w:hAnsi="Times New Roman" w:cs="Arial"/>
        </w:rPr>
        <w:t xml:space="preserve"> </w:t>
      </w:r>
      <w:r w:rsidR="00872173" w:rsidRPr="00872173">
        <w:rPr>
          <w:rFonts w:ascii="Times New Roman" w:eastAsia="Aptos" w:hAnsi="Times New Roman" w:cs="Arial"/>
        </w:rPr>
        <w:t>visible</w:t>
      </w:r>
      <w:r w:rsidR="006839E2">
        <w:rPr>
          <w:rFonts w:ascii="Times New Roman" w:eastAsia="Aptos" w:hAnsi="Times New Roman" w:cs="Arial"/>
        </w:rPr>
        <w:t xml:space="preserve"> </w:t>
      </w:r>
      <w:r w:rsidR="00872173" w:rsidRPr="00872173">
        <w:rPr>
          <w:rFonts w:ascii="Times New Roman" w:eastAsia="Aptos" w:hAnsi="Times New Roman" w:cs="Arial"/>
        </w:rPr>
        <w:t>and</w:t>
      </w:r>
      <w:r w:rsidR="006839E2">
        <w:rPr>
          <w:rFonts w:ascii="Times New Roman" w:eastAsia="Aptos" w:hAnsi="Times New Roman" w:cs="Arial"/>
        </w:rPr>
        <w:t xml:space="preserve"> </w:t>
      </w:r>
      <w:r w:rsidR="00872173" w:rsidRPr="00872173">
        <w:rPr>
          <w:rFonts w:ascii="Times New Roman" w:eastAsia="Aptos" w:hAnsi="Times New Roman" w:cs="Arial"/>
        </w:rPr>
        <w:t>thermal images at the pixel level. Specifically, the MOIR contains an object function, i.e.</w:t>
      </w:r>
      <w:r w:rsidR="00191B15">
        <w:rPr>
          <w:rFonts w:ascii="Times New Roman" w:eastAsia="Aptos" w:hAnsi="Times New Roman" w:cs="Arial"/>
        </w:rPr>
        <w:t>, normalized gradient measurement (NGM), which enables difference measurement between VI–T images in both angular</w:t>
      </w:r>
      <w:r w:rsidR="00872173" w:rsidRPr="00872173">
        <w:rPr>
          <w:rFonts w:ascii="Times New Roman" w:eastAsia="Aptos" w:hAnsi="Times New Roman" w:cs="Arial"/>
        </w:rPr>
        <w:t xml:space="preserve"> and linear perspectives. Meanwhile, the MOIR comprises a </w:t>
      </w:r>
      <w:r w:rsidR="00191B15">
        <w:rPr>
          <w:rFonts w:ascii="Times New Roman" w:eastAsia="Aptos" w:hAnsi="Times New Roman" w:cs="Arial"/>
        </w:rPr>
        <w:t>regularized</w:t>
      </w:r>
      <w:r w:rsidR="00872173" w:rsidRPr="00872173">
        <w:rPr>
          <w:rFonts w:ascii="Times New Roman" w:eastAsia="Aptos" w:hAnsi="Times New Roman" w:cs="Arial"/>
        </w:rPr>
        <w:t xml:space="preserve"> stochastic gradient descent (RSGD) that ensembles advanced techniques in stochastic optimization to solve affine parameters for registration </w:t>
      </w:r>
      <w:r w:rsidR="00191B15">
        <w:rPr>
          <w:rFonts w:ascii="Times New Roman" w:eastAsia="Aptos" w:hAnsi="Times New Roman" w:cs="Arial"/>
        </w:rPr>
        <w:t>smoothly</w:t>
      </w:r>
      <w:r w:rsidR="00872173" w:rsidRPr="00872173">
        <w:rPr>
          <w:rFonts w:ascii="Times New Roman" w:eastAsia="Aptos" w:hAnsi="Times New Roman" w:cs="Arial"/>
        </w:rPr>
        <w:t xml:space="preserve">. </w:t>
      </w:r>
      <w:r w:rsidR="00191B15">
        <w:rPr>
          <w:rFonts w:ascii="Times New Roman" w:eastAsia="Aptos" w:hAnsi="Times New Roman" w:cs="Arial"/>
        </w:rPr>
        <w:t>Quantitative</w:t>
      </w:r>
      <w:r w:rsidR="00872173" w:rsidRPr="00872173">
        <w:rPr>
          <w:rFonts w:ascii="Times New Roman" w:eastAsia="Aptos" w:hAnsi="Times New Roman" w:cs="Arial"/>
        </w:rPr>
        <w:t xml:space="preserve"> and qualitative results indicate MOIR’s accuracy and robustness in registering VI–T images from controlled and real-world datasets. Thus, the proposed method </w:t>
      </w:r>
      <w:r w:rsidR="00191B15">
        <w:rPr>
          <w:rFonts w:ascii="Times New Roman" w:eastAsia="Aptos" w:hAnsi="Times New Roman" w:cs="Arial"/>
        </w:rPr>
        <w:t>applies to</w:t>
      </w:r>
      <w:r w:rsidR="00872173" w:rsidRPr="00872173">
        <w:rPr>
          <w:rFonts w:ascii="Times New Roman" w:eastAsia="Aptos" w:hAnsi="Times New Roman" w:cs="Arial"/>
        </w:rPr>
        <w:t xml:space="preserve"> industrial multimodal imaging systems such as autonomous driving and surveillance</w:t>
      </w:r>
      <w:r w:rsidR="00ED20EE">
        <w:rPr>
          <w:rFonts w:ascii="Times New Roman" w:eastAsia="Aptos" w:hAnsi="Times New Roman" w:cs="Arial"/>
        </w:rPr>
        <w:t>.</w:t>
      </w:r>
      <w:r w:rsidR="00993DA4">
        <w:rPr>
          <w:rFonts w:ascii="Times New Roman" w:eastAsia="Aptos" w:hAnsi="Times New Roman" w:cs="Arial"/>
        </w:rPr>
        <w:t xml:space="preserve"> </w:t>
      </w:r>
      <w:r w:rsidR="00993DA4">
        <w:rPr>
          <w:rFonts w:ascii="Times New Roman" w:eastAsia="Aptos" w:hAnsi="Times New Roman" w:cs="Arial"/>
        </w:rPr>
        <w:fldChar w:fldCharType="begin"/>
      </w:r>
      <w:r w:rsidR="00993DA4">
        <w:rPr>
          <w:rFonts w:ascii="Times New Roman" w:eastAsia="Aptos" w:hAnsi="Times New Roman" w:cs="Arial"/>
        </w:rPr>
        <w:instrText xml:space="preserve"> REF _Ref185189063 \h </w:instrText>
      </w:r>
      <w:r w:rsidR="00993DA4">
        <w:rPr>
          <w:rFonts w:ascii="Times New Roman" w:eastAsia="Aptos" w:hAnsi="Times New Roman" w:cs="Arial"/>
        </w:rPr>
      </w:r>
      <w:r w:rsidR="00993DA4">
        <w:rPr>
          <w:rFonts w:ascii="Times New Roman" w:eastAsia="Aptos" w:hAnsi="Times New Roman" w:cs="Arial"/>
        </w:rPr>
        <w:fldChar w:fldCharType="separate"/>
      </w:r>
      <w:r w:rsidR="00993DA4">
        <w:t xml:space="preserve">Figure </w:t>
      </w:r>
      <w:r w:rsidR="00993DA4">
        <w:rPr>
          <w:noProof/>
        </w:rPr>
        <w:t>1</w:t>
      </w:r>
      <w:r w:rsidR="00993DA4">
        <w:rPr>
          <w:rFonts w:ascii="Times New Roman" w:eastAsia="Aptos" w:hAnsi="Times New Roman" w:cs="Arial"/>
        </w:rPr>
        <w:fldChar w:fldCharType="end"/>
      </w:r>
      <w:r w:rsidR="00993DA4">
        <w:rPr>
          <w:rFonts w:ascii="Times New Roman" w:eastAsia="Aptos" w:hAnsi="Times New Roman" w:cs="Arial"/>
        </w:rPr>
        <w:t xml:space="preserve">, </w:t>
      </w:r>
      <w:r w:rsidR="00B80546">
        <w:rPr>
          <w:rFonts w:ascii="Times New Roman" w:eastAsia="Aptos" w:hAnsi="Times New Roman" w:cs="Arial"/>
        </w:rPr>
        <w:t xml:space="preserve">clearly shows their </w:t>
      </w:r>
      <w:r w:rsidR="008373A7">
        <w:rPr>
          <w:rFonts w:ascii="Times New Roman" w:eastAsia="Aptos" w:hAnsi="Times New Roman" w:cs="Arial"/>
        </w:rPr>
        <w:t>results</w:t>
      </w:r>
      <w:r w:rsidR="00B80546">
        <w:rPr>
          <w:rFonts w:ascii="Times New Roman" w:eastAsia="Aptos" w:hAnsi="Times New Roman" w:cs="Arial"/>
        </w:rPr>
        <w:t xml:space="preserve"> </w:t>
      </w:r>
      <w:r w:rsidR="008373A7">
        <w:rPr>
          <w:rFonts w:ascii="Times New Roman" w:eastAsia="Aptos" w:hAnsi="Times New Roman" w:cs="Arial"/>
        </w:rPr>
        <w:t>which</w:t>
      </w:r>
      <w:r w:rsidR="00B80546">
        <w:rPr>
          <w:rFonts w:ascii="Times New Roman" w:eastAsia="Aptos" w:hAnsi="Times New Roman" w:cs="Arial"/>
        </w:rPr>
        <w:t xml:space="preserve"> is evaluated with three different </w:t>
      </w:r>
      <w:r w:rsidR="008373A7">
        <w:rPr>
          <w:rFonts w:ascii="Times New Roman" w:eastAsia="Aptos" w:hAnsi="Times New Roman" w:cs="Arial"/>
        </w:rPr>
        <w:t>method</w:t>
      </w:r>
      <w:r w:rsidR="00ED20EE">
        <w:rPr>
          <w:rFonts w:ascii="Times New Roman" w:eastAsia="Aptos" w:hAnsi="Times New Roman" w:cs="Arial"/>
        </w:rPr>
        <w:t xml:space="preserve"> </w:t>
      </w:r>
      <w:r w:rsidR="00B563BC">
        <w:rPr>
          <w:rFonts w:ascii="Times New Roman" w:eastAsia="Aptos" w:hAnsi="Times New Roman" w:cs="Arial"/>
        </w:rPr>
        <w:fldChar w:fldCharType="begin" w:fldLock="1"/>
      </w:r>
      <w:r w:rsidR="000633AC">
        <w:rPr>
          <w:rFonts w:ascii="Times New Roman" w:eastAsia="Aptos" w:hAnsi="Times New Roman" w:cs="Arial"/>
        </w:rPr>
        <w:instrText>ADDIN CSL_CITATION {"citationItems":[{"id":"ITEM-1","itemData":{"author":[{"dropping-particle":"","family":"Bin","given":"J","non-dropping-particle":"","parse-names":false,"suffix":""},{"dropping-particle":"","family":"Zhang","given":"H","non-dropping-particle":"","parse-names":false,"suffix":""},{"dropping-particle":"","family":"Bahrami","given":"Z","non-dropping-particle":"","parse-names":false,"suffix":""},{"dropping-particle":"","family":"Zhang","given":"R","non-dropping-particle":"","parse-names":false,"suffix":""},{"dropping-particle":"","family":"Liu","given":"H","non-dropping-particle":"","parse-names":false,"suffix":""},{"dropping-particle":"","family":"…","given":"E Blasch - Information","non-dropping-particle":"","parse-names":false,"suffix":""},{"dropping-particle":"","family":"2023","given":"undefined","non-dropping-particle":"","parse-names":false,"suffix":""}],"container-title":"ElsevierJ Bin, H Zhang, Z Bahrami, R Zhang, H Liu, E Blasch, Z LiuInformation Fusion, 2023•Elsevier","id":"ITEM-1","issued":{"date-parts":[["0"]]},"title":"The registration of visible and thermal images through multi-objective optimization","type":"article-journal"},"uris":["http://www.mendeley.com/documents/?uuid=82635f76-b332-3df3-8e94-9364ed4f6f68"]}],"mendeley":{"formattedCitation":"[6]","plainTextFormattedCitation":"[6]","previouslyFormattedCitation":"[6]"},"properties":{"noteIndex":0},"schema":"https://github.com/citation-style-language/schema/raw/master/csl-citation.json"}</w:instrText>
      </w:r>
      <w:r w:rsidR="00B563BC">
        <w:rPr>
          <w:rFonts w:ascii="Times New Roman" w:eastAsia="Aptos" w:hAnsi="Times New Roman" w:cs="Arial"/>
        </w:rPr>
        <w:fldChar w:fldCharType="separate"/>
      </w:r>
      <w:r w:rsidR="005111F9" w:rsidRPr="005111F9">
        <w:rPr>
          <w:rFonts w:ascii="Times New Roman" w:eastAsia="Aptos" w:hAnsi="Times New Roman" w:cs="Arial"/>
          <w:noProof/>
        </w:rPr>
        <w:t>[6]</w:t>
      </w:r>
      <w:r w:rsidR="00B563BC">
        <w:rPr>
          <w:rFonts w:ascii="Times New Roman" w:eastAsia="Aptos" w:hAnsi="Times New Roman" w:cs="Arial"/>
        </w:rPr>
        <w:fldChar w:fldCharType="end"/>
      </w:r>
      <w:r w:rsidR="00872173" w:rsidRPr="00872173">
        <w:rPr>
          <w:rFonts w:ascii="Times New Roman" w:eastAsia="Aptos" w:hAnsi="Times New Roman" w:cs="Arial"/>
        </w:rPr>
        <w:t>.</w:t>
      </w:r>
    </w:p>
    <w:p w14:paraId="7CC5748D" w14:textId="77777777" w:rsidR="00993DA4" w:rsidRDefault="00993DA4" w:rsidP="00085688">
      <w:pPr>
        <w:keepNext/>
        <w:spacing w:after="120" w:line="240" w:lineRule="auto"/>
        <w:jc w:val="center"/>
      </w:pPr>
      <w:r>
        <w:rPr>
          <w:rFonts w:ascii="Times New Roman" w:eastAsia="Aptos" w:hAnsi="Times New Roman" w:cs="Arial"/>
          <w:noProof/>
        </w:rPr>
        <w:lastRenderedPageBreak/>
        <w:drawing>
          <wp:inline distT="0" distB="0" distL="0" distR="0" wp14:anchorId="311A6B9A" wp14:editId="62A22027">
            <wp:extent cx="3261908" cy="1859136"/>
            <wp:effectExtent l="0" t="0" r="0" b="8255"/>
            <wp:docPr id="12983030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76834" cy="1867643"/>
                    </a:xfrm>
                    <a:prstGeom prst="rect">
                      <a:avLst/>
                    </a:prstGeom>
                    <a:noFill/>
                  </pic:spPr>
                </pic:pic>
              </a:graphicData>
            </a:graphic>
          </wp:inline>
        </w:drawing>
      </w:r>
    </w:p>
    <w:p w14:paraId="68129A59" w14:textId="50342E21" w:rsidR="00993DA4" w:rsidRDefault="00993DA4" w:rsidP="00993DA4">
      <w:pPr>
        <w:pStyle w:val="Caption"/>
        <w:rPr>
          <w:rFonts w:ascii="Times New Roman" w:eastAsia="Aptos" w:hAnsi="Times New Roman" w:cs="Arial"/>
        </w:rPr>
      </w:pPr>
      <w:bookmarkStart w:id="0" w:name="_Ref185189063"/>
      <w:r>
        <w:t xml:space="preserve">Figure </w:t>
      </w:r>
      <w:fldSimple w:instr=" SEQ Figure \* ARABIC ">
        <w:r w:rsidR="00325DD3">
          <w:rPr>
            <w:noProof/>
          </w:rPr>
          <w:t>1</w:t>
        </w:r>
      </w:fldSimple>
      <w:bookmarkEnd w:id="0"/>
      <w:r>
        <w:t>-Comparison of different registration methods.</w:t>
      </w:r>
    </w:p>
    <w:p w14:paraId="2F77A237" w14:textId="355E48DE" w:rsidR="009A0C72" w:rsidRDefault="009A0C72" w:rsidP="009A0C72">
      <w:pPr>
        <w:spacing w:line="480" w:lineRule="auto"/>
        <w:rPr>
          <w:rFonts w:ascii="Times New Roman" w:eastAsia="Aptos" w:hAnsi="Times New Roman" w:cs="Arial"/>
        </w:rPr>
      </w:pPr>
      <w:r w:rsidRPr="009A0C72">
        <w:rPr>
          <w:rFonts w:ascii="Times New Roman" w:eastAsia="Aptos" w:hAnsi="Times New Roman" w:cs="Arial"/>
        </w:rPr>
        <w:t xml:space="preserve">In this research, we also used </w:t>
      </w:r>
      <w:r w:rsidR="002C1890">
        <w:rPr>
          <w:rFonts w:ascii="Times New Roman" w:eastAsia="Aptos" w:hAnsi="Times New Roman" w:cs="Arial"/>
        </w:rPr>
        <w:t xml:space="preserve">an algorithm similar to MOIR and visually </w:t>
      </w:r>
      <w:r w:rsidR="004B2DCF">
        <w:rPr>
          <w:rFonts w:ascii="Times New Roman" w:eastAsia="Aptos" w:hAnsi="Times New Roman" w:cs="Arial"/>
        </w:rPr>
        <w:t>compared it with a combination</w:t>
      </w:r>
      <w:r w:rsidRPr="009A0C72">
        <w:rPr>
          <w:rFonts w:ascii="Times New Roman" w:eastAsia="Aptos" w:hAnsi="Times New Roman" w:cs="Arial"/>
        </w:rPr>
        <w:t xml:space="preserve"> of the SIFT method with RANSAC (Random Sample Consensus) </w:t>
      </w:r>
      <w:r w:rsidR="002C1890">
        <w:rPr>
          <w:rFonts w:ascii="Times New Roman" w:eastAsia="Aptos" w:hAnsi="Times New Roman" w:cs="Arial"/>
        </w:rPr>
        <w:t>results</w:t>
      </w:r>
      <w:r w:rsidRPr="009A0C72">
        <w:rPr>
          <w:rFonts w:ascii="Times New Roman" w:eastAsia="Aptos" w:hAnsi="Times New Roman" w:cs="Arial"/>
        </w:rPr>
        <w:t xml:space="preserve">. We will </w:t>
      </w:r>
      <w:r w:rsidR="002C1890">
        <w:rPr>
          <w:rFonts w:ascii="Times New Roman" w:eastAsia="Aptos" w:hAnsi="Times New Roman" w:cs="Arial"/>
        </w:rPr>
        <w:t xml:space="preserve">also </w:t>
      </w:r>
      <w:r w:rsidR="00556354">
        <w:rPr>
          <w:rFonts w:ascii="Times New Roman" w:eastAsia="Aptos" w:hAnsi="Times New Roman" w:cs="Arial"/>
        </w:rPr>
        <w:t xml:space="preserve">evaluate the movement </w:t>
      </w:r>
      <w:r w:rsidR="004B2DCF">
        <w:rPr>
          <w:rFonts w:ascii="Times New Roman" w:eastAsia="Aptos" w:hAnsi="Times New Roman" w:cs="Arial"/>
        </w:rPr>
        <w:t>of</w:t>
      </w:r>
      <w:r w:rsidR="00556354">
        <w:rPr>
          <w:rFonts w:ascii="Times New Roman" w:eastAsia="Aptos" w:hAnsi="Times New Roman" w:cs="Arial"/>
        </w:rPr>
        <w:t xml:space="preserve"> cameras on transformation</w:t>
      </w:r>
      <w:r w:rsidRPr="009A0C72">
        <w:rPr>
          <w:rFonts w:ascii="Times New Roman" w:eastAsia="Aptos" w:hAnsi="Times New Roman" w:cs="Arial"/>
        </w:rPr>
        <w:t xml:space="preserve"> with Root Mean Square Error or RMSE.</w:t>
      </w:r>
    </w:p>
    <w:p w14:paraId="6E8514A8" w14:textId="2FF1DCC1" w:rsidR="00D766BF" w:rsidRPr="00E6558B" w:rsidRDefault="004325A1" w:rsidP="00E6558B">
      <w:pPr>
        <w:pStyle w:val="Heading1"/>
      </w:pPr>
      <w:r w:rsidRPr="00E6558B">
        <w:t>Data and methods</w:t>
      </w:r>
    </w:p>
    <w:p w14:paraId="3CE30C86" w14:textId="21884661" w:rsidR="00BE66B4" w:rsidRDefault="00BE66B4" w:rsidP="00923B8C">
      <w:pPr>
        <w:spacing w:line="480" w:lineRule="auto"/>
        <w:rPr>
          <w:rFonts w:ascii="Times New Roman" w:eastAsia="Aptos" w:hAnsi="Times New Roman" w:cs="Arial"/>
        </w:rPr>
      </w:pPr>
      <w:r w:rsidRPr="00BE66B4">
        <w:rPr>
          <w:rFonts w:ascii="Times New Roman" w:eastAsia="Aptos" w:hAnsi="Times New Roman" w:cs="Arial"/>
        </w:rPr>
        <w:t xml:space="preserve"> </w:t>
      </w:r>
      <w:r w:rsidR="001910C9">
        <w:rPr>
          <w:rFonts w:ascii="Times New Roman" w:eastAsia="Aptos" w:hAnsi="Times New Roman" w:cs="Arial"/>
        </w:rPr>
        <w:t>Our raw data would be</w:t>
      </w:r>
      <w:r w:rsidR="00311750">
        <w:rPr>
          <w:rFonts w:ascii="Times New Roman" w:eastAsia="Aptos" w:hAnsi="Times New Roman" w:cs="Arial"/>
        </w:rPr>
        <w:t xml:space="preserve"> </w:t>
      </w:r>
      <w:r w:rsidR="001910C9" w:rsidRPr="001910C9">
        <w:rPr>
          <w:rFonts w:ascii="Times New Roman" w:eastAsia="Aptos" w:hAnsi="Times New Roman" w:cs="Arial"/>
        </w:rPr>
        <w:t>folder</w:t>
      </w:r>
      <w:r w:rsidR="00311750">
        <w:rPr>
          <w:rFonts w:ascii="Times New Roman" w:eastAsia="Aptos" w:hAnsi="Times New Roman" w:cs="Arial"/>
        </w:rPr>
        <w:t>s</w:t>
      </w:r>
      <w:r w:rsidR="00360742">
        <w:rPr>
          <w:rFonts w:ascii="Times New Roman" w:eastAsia="Aptos" w:hAnsi="Times New Roman" w:cs="Arial"/>
        </w:rPr>
        <w:t xml:space="preserve"> </w:t>
      </w:r>
      <w:r w:rsidR="001910C9" w:rsidRPr="001910C9">
        <w:rPr>
          <w:rFonts w:ascii="Times New Roman" w:eastAsia="Aptos" w:hAnsi="Times New Roman" w:cs="Arial"/>
        </w:rPr>
        <w:t>containing an optical image</w:t>
      </w:r>
      <w:r w:rsidR="000D4BB9">
        <w:rPr>
          <w:rFonts w:ascii="Times New Roman" w:eastAsia="Aptos" w:hAnsi="Times New Roman" w:cs="Arial"/>
        </w:rPr>
        <w:t>, a thermal one, and a separate NIR band image, and an Excel containing each pixel's temperature</w:t>
      </w:r>
      <w:r w:rsidR="00923B8C">
        <w:rPr>
          <w:rFonts w:ascii="Times New Roman" w:eastAsia="Aptos" w:hAnsi="Times New Roman" w:cs="Arial"/>
        </w:rPr>
        <w:t xml:space="preserve"> and </w:t>
      </w:r>
      <w:r w:rsidR="001910C9" w:rsidRPr="001910C9">
        <w:rPr>
          <w:rFonts w:ascii="Times New Roman" w:eastAsia="Aptos" w:hAnsi="Times New Roman" w:cs="Arial"/>
        </w:rPr>
        <w:t>IMU information of the Euler angle</w:t>
      </w:r>
      <w:r w:rsidR="00923B8C">
        <w:rPr>
          <w:rFonts w:ascii="Times New Roman" w:eastAsia="Aptos" w:hAnsi="Times New Roman" w:cs="Arial"/>
        </w:rPr>
        <w:t xml:space="preserve">. </w:t>
      </w:r>
      <w:r w:rsidRPr="00BE66B4">
        <w:rPr>
          <w:rFonts w:ascii="Times New Roman" w:eastAsia="Aptos" w:hAnsi="Times New Roman" w:cs="Arial"/>
        </w:rPr>
        <w:t>For collecting our dataset and to capture the unique spectral signature of water and allow for day/night water detection, the Flood Viz node is equipped with two cameras: a Dorhea multispectral camera (capturing red, green, blue, and near-infrared radiation) and a FLIR Lepton long-wave infrared, or thermal, camera. A typical image type is a three-channel image where each channel has scalar values in [0,255]; often, people refer to such an image as an RGB image.  This terminology implies that the three channels should be interpreted using RGB color space. We have two extra bands containing Near-Infrared (NIR) and Long-Wave Infrared (LWIR). A Near-Infrared (NIR) image band is a spectral region of the electromagnetic spectrum just outside the range of human vision. NIR bands are used in image analysis and change detection, especially for vegetation and wetlands. Long-Wave Infrared, or LWIR, is a subset of the infrared band of the electromagnetic spectrum, covering wavelengths ranging from 8</w:t>
      </w:r>
      <w:hyperlink r:id="rId8" w:history="1">
        <w:r w:rsidRPr="00BE66B4">
          <w:rPr>
            <w:rStyle w:val="Hyperlink"/>
            <w:rFonts w:ascii="Times New Roman" w:eastAsia="Aptos" w:hAnsi="Times New Roman" w:cs="Arial"/>
          </w:rPr>
          <w:t>µm</w:t>
        </w:r>
      </w:hyperlink>
      <w:r w:rsidRPr="00BE66B4">
        <w:rPr>
          <w:rFonts w:ascii="Times New Roman" w:eastAsia="Aptos" w:hAnsi="Times New Roman" w:cs="Arial"/>
        </w:rPr>
        <w:t xml:space="preserve"> to 14µm (8,000 to 14,000nm). This is the radiant heat that uncooled thermal imaging cameras see and detect distinct temperature differences. To gain data to start calibration, we will use a target to capture the image with our optical camera and some ice </w:t>
      </w:r>
      <w:r w:rsidRPr="00BE66B4">
        <w:rPr>
          <w:rFonts w:ascii="Times New Roman" w:eastAsia="Aptos" w:hAnsi="Times New Roman" w:cs="Arial"/>
        </w:rPr>
        <w:lastRenderedPageBreak/>
        <w:t>packs to better illustrate our target with our thermal camera. Then, we start taking pictures with both cameras and store our data for later.  Later, we can store our data in NumPy arrays, a grid of values representing each pixel of images that are all the same type.</w:t>
      </w:r>
    </w:p>
    <w:p w14:paraId="7ABA72B4" w14:textId="77777777" w:rsidR="00F87B69" w:rsidRDefault="00F87B69" w:rsidP="00085688">
      <w:pPr>
        <w:keepNext/>
        <w:spacing w:after="120" w:line="240" w:lineRule="auto"/>
        <w:jc w:val="center"/>
      </w:pPr>
      <w:r>
        <w:rPr>
          <w:rFonts w:ascii="Times New Roman" w:eastAsia="Aptos" w:hAnsi="Times New Roman" w:cs="Arial"/>
          <w:noProof/>
        </w:rPr>
        <w:drawing>
          <wp:inline distT="0" distB="0" distL="0" distR="0" wp14:anchorId="1A36694C" wp14:editId="6072D025">
            <wp:extent cx="2906183" cy="1595438"/>
            <wp:effectExtent l="0" t="0" r="8890" b="5080"/>
            <wp:docPr id="1098166214"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66214" name="Picture 1" descr="A screenshot of a vide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5081" cy="1600323"/>
                    </a:xfrm>
                    <a:prstGeom prst="rect">
                      <a:avLst/>
                    </a:prstGeom>
                    <a:noFill/>
                  </pic:spPr>
                </pic:pic>
              </a:graphicData>
            </a:graphic>
          </wp:inline>
        </w:drawing>
      </w:r>
    </w:p>
    <w:p w14:paraId="53233746" w14:textId="12FAEDFF" w:rsidR="00F87B69" w:rsidRPr="00BE66B4" w:rsidRDefault="00F87B69" w:rsidP="00F87B69">
      <w:pPr>
        <w:pStyle w:val="Caption"/>
        <w:rPr>
          <w:rFonts w:ascii="Times New Roman" w:eastAsia="Aptos" w:hAnsi="Times New Roman" w:cs="Arial"/>
        </w:rPr>
      </w:pPr>
      <w:r>
        <w:t xml:space="preserve">Figure </w:t>
      </w:r>
      <w:fldSimple w:instr=" SEQ Figure \* ARABIC ">
        <w:r w:rsidR="00325DD3">
          <w:rPr>
            <w:noProof/>
          </w:rPr>
          <w:t>2</w:t>
        </w:r>
      </w:fldSimple>
      <w:r>
        <w:t>- process of whole water Cam project</w:t>
      </w:r>
    </w:p>
    <w:p w14:paraId="6D643BFB" w14:textId="77777777" w:rsidR="00BE66B4" w:rsidRPr="00BE66B4" w:rsidRDefault="00BE66B4" w:rsidP="00BE66B4">
      <w:pPr>
        <w:spacing w:line="480" w:lineRule="auto"/>
        <w:rPr>
          <w:rFonts w:ascii="Times New Roman" w:eastAsia="Aptos" w:hAnsi="Times New Roman" w:cs="Arial"/>
        </w:rPr>
      </w:pPr>
      <w:r w:rsidRPr="00BE66B4">
        <w:rPr>
          <w:rFonts w:ascii="Times New Roman" w:eastAsia="Aptos" w:hAnsi="Times New Roman" w:cs="Arial"/>
        </w:rPr>
        <w:t>Then, we can co-register and match the images using Python software, a toolkit called SimpleITK, and the OpenCV library. SimpleITK is a simplified programming interface to the algorithms and data structures of the </w:t>
      </w:r>
      <w:hyperlink r:id="rId10" w:history="1">
        <w:r w:rsidRPr="00BE66B4">
          <w:rPr>
            <w:rStyle w:val="Hyperlink"/>
            <w:rFonts w:ascii="Times New Roman" w:eastAsia="Aptos" w:hAnsi="Times New Roman" w:cs="Arial"/>
          </w:rPr>
          <w:t>Insight Toolkit</w:t>
        </w:r>
      </w:hyperlink>
      <w:r w:rsidRPr="00BE66B4">
        <w:rPr>
          <w:rFonts w:ascii="Times New Roman" w:eastAsia="Aptos" w:hAnsi="Times New Roman" w:cs="Arial"/>
        </w:rPr>
        <w:t> (ITK). It supports bindings for multiple programming languages, including C++, Python, and R. These bindings enable us to develop image analysis workflows in Python. The toolkit supports over 15 different image file formats, provides over 280 image analysis filters, and implements a unified interface to the ITK intensity-based registration framework. The fundamental tenet of an image in ITK and consequentially in SimpleITK is that an image is defined by a set of points on a grid occupying a physical region in space. This significantly differs from many other image analysis libraries that treat an image as an array, which has two implications: (1) pixel/voxel spacing is assumed to be isotropic, and (2) there is no notion of an image’s location in physical space. SimpleITK images are multi-dimensional (the default configuration includes images from 2D up to 5D) and can be a scalar, label map (scalar with run length encoding), complex value, or have an arbitrary number of scalar channels (also known as a vector image). The region in physical space that an image occupies is defined by the image’s:</w:t>
      </w:r>
    </w:p>
    <w:p w14:paraId="395DFB14" w14:textId="77777777" w:rsidR="00BE66B4" w:rsidRPr="00BE66B4" w:rsidRDefault="00BE66B4" w:rsidP="00BE66B4">
      <w:pPr>
        <w:numPr>
          <w:ilvl w:val="0"/>
          <w:numId w:val="1"/>
        </w:numPr>
        <w:spacing w:line="480" w:lineRule="auto"/>
        <w:rPr>
          <w:rFonts w:ascii="Times New Roman" w:eastAsia="Aptos" w:hAnsi="Times New Roman" w:cs="Arial"/>
        </w:rPr>
      </w:pPr>
      <w:r w:rsidRPr="00BE66B4">
        <w:rPr>
          <w:rFonts w:ascii="Times New Roman" w:eastAsia="Aptos" w:hAnsi="Times New Roman" w:cs="Arial"/>
        </w:rPr>
        <w:t>Origin (vector-like type) - location in the world coordinate system of the voxel with all zero indexes.</w:t>
      </w:r>
    </w:p>
    <w:p w14:paraId="65760182" w14:textId="77777777" w:rsidR="00BE66B4" w:rsidRPr="00BE66B4" w:rsidRDefault="00BE66B4" w:rsidP="00BE66B4">
      <w:pPr>
        <w:numPr>
          <w:ilvl w:val="0"/>
          <w:numId w:val="1"/>
        </w:numPr>
        <w:spacing w:line="480" w:lineRule="auto"/>
        <w:rPr>
          <w:rFonts w:ascii="Times New Roman" w:eastAsia="Aptos" w:hAnsi="Times New Roman" w:cs="Arial"/>
        </w:rPr>
      </w:pPr>
      <w:r w:rsidRPr="00BE66B4">
        <w:rPr>
          <w:rFonts w:ascii="Times New Roman" w:eastAsia="Aptos" w:hAnsi="Times New Roman" w:cs="Arial"/>
        </w:rPr>
        <w:t>Spacing (vector-like type) – the distance between pixels along each dimension.</w:t>
      </w:r>
    </w:p>
    <w:p w14:paraId="7B24D0DC" w14:textId="77777777" w:rsidR="00BE66B4" w:rsidRPr="00BE66B4" w:rsidRDefault="00BE66B4" w:rsidP="00BE66B4">
      <w:pPr>
        <w:numPr>
          <w:ilvl w:val="0"/>
          <w:numId w:val="1"/>
        </w:numPr>
        <w:spacing w:line="480" w:lineRule="auto"/>
        <w:rPr>
          <w:rFonts w:ascii="Times New Roman" w:eastAsia="Aptos" w:hAnsi="Times New Roman" w:cs="Arial"/>
        </w:rPr>
      </w:pPr>
      <w:r w:rsidRPr="00BE66B4">
        <w:rPr>
          <w:rFonts w:ascii="Times New Roman" w:eastAsia="Aptos" w:hAnsi="Times New Roman" w:cs="Arial"/>
        </w:rPr>
        <w:lastRenderedPageBreak/>
        <w:t>Size (vector-like type) - number of pixels in each dimension.</w:t>
      </w:r>
    </w:p>
    <w:p w14:paraId="4E6D72B2" w14:textId="77777777" w:rsidR="00BE66B4" w:rsidRPr="00BE66B4" w:rsidRDefault="00BE66B4" w:rsidP="00BE66B4">
      <w:pPr>
        <w:numPr>
          <w:ilvl w:val="0"/>
          <w:numId w:val="1"/>
        </w:numPr>
        <w:spacing w:line="480" w:lineRule="auto"/>
        <w:rPr>
          <w:rFonts w:ascii="Times New Roman" w:eastAsia="Aptos" w:hAnsi="Times New Roman" w:cs="Arial"/>
        </w:rPr>
      </w:pPr>
      <w:r w:rsidRPr="00BE66B4">
        <w:rPr>
          <w:rFonts w:ascii="Times New Roman" w:eastAsia="Aptos" w:hAnsi="Times New Roman" w:cs="Arial"/>
        </w:rPr>
        <w:t>Intensities in all channels or direction cosine matrix (vector-like type representing matrix in row-major order) - direction of each axes corresponding to the matrix columns.</w:t>
      </w:r>
    </w:p>
    <w:p w14:paraId="57D5EA5C" w14:textId="77777777" w:rsidR="00BE66B4" w:rsidRDefault="00BE66B4" w:rsidP="00BE66B4">
      <w:pPr>
        <w:spacing w:line="480" w:lineRule="auto"/>
        <w:rPr>
          <w:rFonts w:ascii="Times New Roman" w:eastAsia="Aptos" w:hAnsi="Times New Roman" w:cs="Arial"/>
        </w:rPr>
      </w:pPr>
      <w:r w:rsidRPr="00BE66B4">
        <w:rPr>
          <w:rFonts w:ascii="Times New Roman" w:eastAsia="Aptos" w:hAnsi="Times New Roman" w:cs="Arial"/>
        </w:rPr>
        <w:t xml:space="preserve">Since an image is also defined by its spatial location, two images with the same pixel data and spacing but different alignments are not considered equivalent in SimpleITK because they occupy different spatial locations. In our case, the goal is to find points with the same pixel data in the two other images and try to align them so we also get the same location and spacing for the points. That way, we could merge the two images and read all necessary data simultaneously from a combined 5-band image. For this matter, we should find the transformation of the optical image and then rotate the thermal image accordingly. Points in SimpleITK are mapped by the transform using the Transform Point method. Various global 2D and 3D transformations are available (translation, rotation, rigid, similarity, affine…). </w:t>
      </w:r>
    </w:p>
    <w:p w14:paraId="6F2D2580" w14:textId="77777777" w:rsidR="000A7AB2" w:rsidRDefault="00CE5897" w:rsidP="00085688">
      <w:pPr>
        <w:keepNext/>
        <w:spacing w:after="120" w:line="240" w:lineRule="auto"/>
        <w:jc w:val="center"/>
      </w:pPr>
      <w:r>
        <w:rPr>
          <w:rFonts w:ascii="Times New Roman" w:eastAsia="Aptos" w:hAnsi="Times New Roman" w:cs="Arial"/>
          <w:noProof/>
        </w:rPr>
        <w:drawing>
          <wp:inline distT="0" distB="0" distL="0" distR="0" wp14:anchorId="4E49E59F" wp14:editId="188E8533">
            <wp:extent cx="2766140" cy="1399077"/>
            <wp:effectExtent l="0" t="0" r="0" b="0"/>
            <wp:docPr id="7157742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6039" cy="1404084"/>
                    </a:xfrm>
                    <a:prstGeom prst="rect">
                      <a:avLst/>
                    </a:prstGeom>
                    <a:noFill/>
                  </pic:spPr>
                </pic:pic>
              </a:graphicData>
            </a:graphic>
          </wp:inline>
        </w:drawing>
      </w:r>
    </w:p>
    <w:p w14:paraId="58208B08" w14:textId="3B318801" w:rsidR="00827DF0" w:rsidRPr="00BE66B4" w:rsidRDefault="000A7AB2" w:rsidP="000A7AB2">
      <w:pPr>
        <w:pStyle w:val="Caption"/>
        <w:rPr>
          <w:rFonts w:ascii="Times New Roman" w:eastAsia="Aptos" w:hAnsi="Times New Roman" w:cs="Arial"/>
          <w:sz w:val="22"/>
          <w:szCs w:val="22"/>
        </w:rPr>
      </w:pPr>
      <w:r>
        <w:t xml:space="preserve">Figure </w:t>
      </w:r>
      <w:fldSimple w:instr=" SEQ Figure \* ARABIC ">
        <w:r w:rsidR="00325DD3">
          <w:rPr>
            <w:noProof/>
          </w:rPr>
          <w:t>3</w:t>
        </w:r>
      </w:fldSimple>
      <w:r>
        <w:t>- finding tie points in different photos</w:t>
      </w:r>
      <w:r w:rsidR="000633AC">
        <w:fldChar w:fldCharType="begin" w:fldLock="1"/>
      </w:r>
      <w:r w:rsidR="000633AC">
        <w:instrText>ADDIN CSL_CITATION {"citationItems":[{"id":"ITEM-1","itemData":{"URL":"https://simpleitk.readthedocs.io/en/master/registrationOverview.html","accessed":{"date-parts":[["2024","9","26"]]},"id":"ITEM-1","issued":{"date-parts":[["0"]]},"title":"Registration Overview — SimpleITK 2.4.0 documentation","type":"webpage"},"uris":["http://www.mendeley.com/documents/?uuid=7c2ed9e0-c94e-3225-87c0-b2aee65ce655"]}],"mendeley":{"formattedCitation":"[3]","plainTextFormattedCitation":"[3]"},"properties":{"noteIndex":0},"schema":"https://github.com/citation-style-language/schema/raw/master/csl-citation.json"}</w:instrText>
      </w:r>
      <w:r w:rsidR="000633AC">
        <w:fldChar w:fldCharType="separate"/>
      </w:r>
      <w:r w:rsidR="000633AC" w:rsidRPr="000633AC">
        <w:rPr>
          <w:i w:val="0"/>
          <w:noProof/>
        </w:rPr>
        <w:t>[3]</w:t>
      </w:r>
      <w:r w:rsidR="000633AC">
        <w:fldChar w:fldCharType="end"/>
      </w:r>
    </w:p>
    <w:p w14:paraId="448CA124" w14:textId="5AE9E9D2" w:rsidR="00BE66B4" w:rsidRDefault="00BE66B4" w:rsidP="00BE66B4">
      <w:pPr>
        <w:spacing w:line="480" w:lineRule="auto"/>
        <w:rPr>
          <w:rFonts w:ascii="Times New Roman" w:eastAsia="Aptos" w:hAnsi="Times New Roman" w:cs="Arial"/>
        </w:rPr>
      </w:pPr>
      <w:r w:rsidRPr="00BE66B4">
        <w:rPr>
          <w:rFonts w:ascii="Times New Roman" w:eastAsia="Aptos" w:hAnsi="Times New Roman" w:cs="Arial"/>
        </w:rPr>
        <w:t>Our Co-registering process has two major parts: first, finding the appropriate type of transformation between optical and thermal images, and second, applying the transformation to our thermal image, which also contains merging two images and creating a 5-band image.</w:t>
      </w:r>
      <w:r w:rsidR="009279DD">
        <w:rPr>
          <w:rFonts w:ascii="Times New Roman" w:eastAsia="Aptos" w:hAnsi="Times New Roman" w:cs="Arial"/>
        </w:rPr>
        <w:t xml:space="preserve"> </w:t>
      </w:r>
      <w:r w:rsidR="009279DD" w:rsidRPr="00530C79">
        <w:t>The figure below shows a flow chart of each step</w:t>
      </w:r>
      <w:r w:rsidR="009279DD">
        <w:t xml:space="preserve"> in this study.</w:t>
      </w:r>
    </w:p>
    <w:p w14:paraId="1DC6CC78" w14:textId="77777777" w:rsidR="003D1CF8" w:rsidRDefault="00FE5588" w:rsidP="00085688">
      <w:pPr>
        <w:keepNext/>
        <w:spacing w:after="120" w:line="240" w:lineRule="auto"/>
        <w:jc w:val="center"/>
      </w:pPr>
      <w:r>
        <w:rPr>
          <w:rFonts w:ascii="Times New Roman" w:eastAsia="Aptos" w:hAnsi="Times New Roman" w:cs="Arial"/>
          <w:noProof/>
        </w:rPr>
        <w:drawing>
          <wp:inline distT="0" distB="0" distL="0" distR="0" wp14:anchorId="3717937C" wp14:editId="4DA2F395">
            <wp:extent cx="4219764" cy="1092080"/>
            <wp:effectExtent l="0" t="0" r="0" b="0"/>
            <wp:docPr id="193252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5804" cy="1111759"/>
                    </a:xfrm>
                    <a:prstGeom prst="rect">
                      <a:avLst/>
                    </a:prstGeom>
                    <a:noFill/>
                  </pic:spPr>
                </pic:pic>
              </a:graphicData>
            </a:graphic>
          </wp:inline>
        </w:drawing>
      </w:r>
    </w:p>
    <w:p w14:paraId="4E5F6CCB" w14:textId="24C88455" w:rsidR="003D1CF8" w:rsidRPr="00BE66B4" w:rsidRDefault="003D1CF8" w:rsidP="003D1CF8">
      <w:pPr>
        <w:pStyle w:val="Caption"/>
      </w:pPr>
      <w:r>
        <w:t xml:space="preserve">Figure </w:t>
      </w:r>
      <w:fldSimple w:instr=" SEQ Figure \* ARABIC ">
        <w:r w:rsidR="00325DD3">
          <w:rPr>
            <w:noProof/>
          </w:rPr>
          <w:t>4</w:t>
        </w:r>
      </w:fldSimple>
      <w:r>
        <w:t>-</w:t>
      </w:r>
      <w:r w:rsidRPr="00EB2075">
        <w:t>Flow chart showing research steps</w:t>
      </w:r>
    </w:p>
    <w:p w14:paraId="620EB41F" w14:textId="77777777" w:rsidR="00BE66B4" w:rsidRPr="003D1CF8" w:rsidRDefault="00BE66B4" w:rsidP="003D1CF8">
      <w:pPr>
        <w:pStyle w:val="Heading2"/>
      </w:pPr>
      <w:r w:rsidRPr="003D1CF8">
        <w:lastRenderedPageBreak/>
        <w:t xml:space="preserve">Finding transformation </w:t>
      </w:r>
    </w:p>
    <w:p w14:paraId="6921057E" w14:textId="77777777" w:rsidR="00BE66B4" w:rsidRPr="00BE66B4" w:rsidRDefault="00BE66B4" w:rsidP="00BE66B4">
      <w:pPr>
        <w:spacing w:line="480" w:lineRule="auto"/>
        <w:rPr>
          <w:rFonts w:ascii="Times New Roman" w:eastAsia="Aptos" w:hAnsi="Times New Roman" w:cs="Arial"/>
        </w:rPr>
      </w:pPr>
      <w:r w:rsidRPr="00BE66B4">
        <w:rPr>
          <w:rFonts w:ascii="Times New Roman" w:eastAsia="Aptos" w:hAnsi="Times New Roman" w:cs="Arial"/>
        </w:rPr>
        <w:t xml:space="preserve">We convert both images into SimpleITK format and set the optical image as fixed and the thermal image as moving. If the thermal image has a lower pixel resolution than the multispectral image, we apply an up-sampling technique to increase its resolution. Since the thermal image is inherently continuous and lacks color information, linear interpolation methods can be used for up-sampling. This process increases the pixel density of the thermal image to match the resolution of the multispectral image. </w:t>
      </w:r>
    </w:p>
    <w:p w14:paraId="52F6EA1A" w14:textId="6E952F31" w:rsidR="00BE66B4" w:rsidRPr="00BE66B4" w:rsidRDefault="00BE66B4" w:rsidP="00CD74AF">
      <w:pPr>
        <w:spacing w:line="480" w:lineRule="auto"/>
        <w:rPr>
          <w:rFonts w:ascii="Times New Roman" w:eastAsia="Aptos" w:hAnsi="Times New Roman" w:cs="Arial"/>
        </w:rPr>
      </w:pPr>
      <w:r w:rsidRPr="00BE66B4">
        <w:rPr>
          <w:rFonts w:ascii="Times New Roman" w:eastAsia="Aptos" w:hAnsi="Times New Roman" w:cs="Arial"/>
        </w:rPr>
        <w:t>After resizing them to the same size, we initialize the transformation based on the image geometry. Among all transformation options, we used the Euler 2D transform with rotation in radians around a fixed center with translation. To find the best transformation alignment, we should iterate the process and choose a proper similarity metric to calculate our accuracy until we reach the defined threshold. The similarity metric method reflects the relationship between the intensities of the images (identity, affine, stochastic…). The similarity metric used here is “Mattes Mutual Information” to align the thermal image to the optical one. Gradient descent optimization is employed to minimize the difference between the images.  (Computes the mutual information between two images to be registered using the method of Mattes). The final transformation is computed after 100 iterations. We could save the transformation as an h5 (HDF5) file to use later.</w:t>
      </w:r>
    </w:p>
    <w:p w14:paraId="657FC82D" w14:textId="77777777" w:rsidR="00BE66B4" w:rsidRPr="00BE66B4" w:rsidRDefault="00BE66B4" w:rsidP="00CD1853">
      <w:pPr>
        <w:pStyle w:val="Heading2"/>
        <w:rPr>
          <w:rFonts w:eastAsia="Aptos"/>
        </w:rPr>
      </w:pPr>
      <w:r w:rsidRPr="00BE66B4">
        <w:rPr>
          <w:rFonts w:eastAsia="Aptos"/>
        </w:rPr>
        <w:t xml:space="preserve">Apply transformation </w:t>
      </w:r>
    </w:p>
    <w:p w14:paraId="722F534A" w14:textId="77777777" w:rsidR="00BE66B4" w:rsidRPr="00BE66B4" w:rsidRDefault="00BE66B4" w:rsidP="00BE66B4">
      <w:pPr>
        <w:spacing w:line="480" w:lineRule="auto"/>
        <w:rPr>
          <w:rFonts w:ascii="Times New Roman" w:eastAsia="Aptos" w:hAnsi="Times New Roman" w:cs="Arial"/>
        </w:rPr>
      </w:pPr>
      <w:r w:rsidRPr="00BE66B4">
        <w:rPr>
          <w:rFonts w:ascii="Times New Roman" w:eastAsia="Aptos" w:hAnsi="Times New Roman" w:cs="Arial"/>
        </w:rPr>
        <w:t>The thermal image is resampled using the computed transformation to align with the optical image. The final combined image (optical + thermal) is generated using cv2.addWeighted, which overlays the two images. The NIR band stored with the optical image is extracted and combined with the RGB + LWIR thermal bands to form the final 5-band image. The image is then cropped to remove unnecessary regions based on a bounding box around the thermal image. Finally, the function returns the transformation, the final combined image, and the cropped 5-band image output. Our project’s final goal is to use the 5-band image for the segmentation process and train it to detect water. When a flood occurs and water levels rise, our sensor can detect it and call the authorities.</w:t>
      </w:r>
    </w:p>
    <w:p w14:paraId="1C9B4222" w14:textId="77777777" w:rsidR="00BE66B4" w:rsidRDefault="00BE66B4" w:rsidP="00BE66B4">
      <w:pPr>
        <w:spacing w:line="480" w:lineRule="auto"/>
        <w:rPr>
          <w:rFonts w:ascii="Times New Roman" w:eastAsia="Aptos" w:hAnsi="Times New Roman" w:cs="Arial"/>
        </w:rPr>
      </w:pPr>
      <w:r w:rsidRPr="00BE66B4">
        <w:rPr>
          <w:rFonts w:ascii="Times New Roman" w:eastAsia="Aptos" w:hAnsi="Times New Roman" w:cs="Arial"/>
        </w:rPr>
        <w:lastRenderedPageBreak/>
        <w:t>Generally speaking, repeated registrations of the same datasets will yield slightly different results. This is associated with the registration framework’s similarity metric computation implementation, which utilizes randomization and multi-threading.</w:t>
      </w:r>
    </w:p>
    <w:p w14:paraId="0372C426" w14:textId="667A9563" w:rsidR="00CD74AF" w:rsidRDefault="00146CBC" w:rsidP="00F96671">
      <w:pPr>
        <w:pStyle w:val="Heading1"/>
        <w:rPr>
          <w:rFonts w:eastAsia="Aptos"/>
        </w:rPr>
      </w:pPr>
      <w:r w:rsidRPr="00146CBC">
        <w:rPr>
          <w:rFonts w:eastAsia="Aptos"/>
        </w:rPr>
        <w:t>Results</w:t>
      </w:r>
    </w:p>
    <w:p w14:paraId="2E474976" w14:textId="0218AA84" w:rsidR="00361923" w:rsidRPr="00640092" w:rsidRDefault="00B21AAF" w:rsidP="00640092">
      <w:pPr>
        <w:spacing w:line="480" w:lineRule="auto"/>
        <w:rPr>
          <w:rFonts w:cstheme="majorBidi"/>
        </w:rPr>
      </w:pPr>
      <w:r w:rsidRPr="00640092">
        <w:rPr>
          <w:rFonts w:cstheme="majorBidi"/>
        </w:rPr>
        <w:t xml:space="preserve">The </w:t>
      </w:r>
      <w:r w:rsidR="002A7540" w:rsidRPr="00640092">
        <w:rPr>
          <w:rFonts w:cstheme="majorBidi"/>
        </w:rPr>
        <w:t xml:space="preserve">key result of this project </w:t>
      </w:r>
      <w:r w:rsidR="00ED1BE6">
        <w:rPr>
          <w:rFonts w:cstheme="majorBidi"/>
        </w:rPr>
        <w:t>is finding tie point between images and creating</w:t>
      </w:r>
      <w:r w:rsidR="008F4873">
        <w:rPr>
          <w:rFonts w:cstheme="majorBidi"/>
        </w:rPr>
        <w:t xml:space="preserve"> </w:t>
      </w:r>
      <w:r w:rsidR="00FF0FDC" w:rsidRPr="00640092">
        <w:rPr>
          <w:rFonts w:cstheme="majorBidi"/>
        </w:rPr>
        <w:t>five-band</w:t>
      </w:r>
      <w:r w:rsidR="002A7540" w:rsidRPr="00640092">
        <w:rPr>
          <w:rFonts w:cstheme="majorBidi"/>
        </w:rPr>
        <w:t xml:space="preserve"> images</w:t>
      </w:r>
      <w:r w:rsidR="00FF0FDC" w:rsidRPr="00640092">
        <w:rPr>
          <w:rFonts w:cstheme="majorBidi"/>
        </w:rPr>
        <w:t xml:space="preserve"> containing RGB, NIR, </w:t>
      </w:r>
      <w:r w:rsidR="004C314B" w:rsidRPr="00640092">
        <w:rPr>
          <w:rFonts w:cstheme="majorBidi"/>
        </w:rPr>
        <w:t>and LWIR that are used as inputs for</w:t>
      </w:r>
      <w:r w:rsidR="00147518" w:rsidRPr="00640092">
        <w:rPr>
          <w:rFonts w:cstheme="majorBidi"/>
        </w:rPr>
        <w:t xml:space="preserve"> </w:t>
      </w:r>
      <w:r w:rsidR="004C314B" w:rsidRPr="00640092">
        <w:rPr>
          <w:rFonts w:cstheme="majorBidi"/>
        </w:rPr>
        <w:t xml:space="preserve">the </w:t>
      </w:r>
      <w:r w:rsidR="002A6CDE" w:rsidRPr="00640092">
        <w:rPr>
          <w:rFonts w:cstheme="majorBidi"/>
        </w:rPr>
        <w:t>segmentation process for detecting</w:t>
      </w:r>
      <w:r w:rsidR="00220165" w:rsidRPr="00640092">
        <w:rPr>
          <w:rFonts w:cstheme="majorBidi"/>
        </w:rPr>
        <w:t xml:space="preserve"> the</w:t>
      </w:r>
      <w:r w:rsidR="002A6CDE" w:rsidRPr="00640092">
        <w:rPr>
          <w:rFonts w:cstheme="majorBidi"/>
        </w:rPr>
        <w:t xml:space="preserve"> </w:t>
      </w:r>
      <w:r w:rsidR="00220165" w:rsidRPr="00640092">
        <w:rPr>
          <w:rFonts w:cstheme="majorBidi"/>
        </w:rPr>
        <w:t>surface inundation location</w:t>
      </w:r>
      <w:r w:rsidR="004C314B" w:rsidRPr="00640092">
        <w:rPr>
          <w:rFonts w:cstheme="majorBidi"/>
        </w:rPr>
        <w:t>.</w:t>
      </w:r>
    </w:p>
    <w:p w14:paraId="248560E9" w14:textId="77777777" w:rsidR="002C4025" w:rsidRDefault="00361923" w:rsidP="00085688">
      <w:pPr>
        <w:keepNext/>
        <w:spacing w:after="120" w:line="240" w:lineRule="auto"/>
        <w:jc w:val="center"/>
      </w:pPr>
      <w:r>
        <w:rPr>
          <w:rFonts w:ascii="Times New Roman" w:eastAsia="Aptos" w:hAnsi="Times New Roman" w:cs="Arial"/>
          <w:noProof/>
        </w:rPr>
        <w:drawing>
          <wp:inline distT="0" distB="0" distL="0" distR="0" wp14:anchorId="2B57ADA5" wp14:editId="35637101">
            <wp:extent cx="4644011" cy="783040"/>
            <wp:effectExtent l="0" t="0" r="0" b="0"/>
            <wp:docPr id="733896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3207" cy="798080"/>
                    </a:xfrm>
                    <a:prstGeom prst="rect">
                      <a:avLst/>
                    </a:prstGeom>
                    <a:noFill/>
                  </pic:spPr>
                </pic:pic>
              </a:graphicData>
            </a:graphic>
          </wp:inline>
        </w:drawing>
      </w:r>
    </w:p>
    <w:p w14:paraId="54A5F295" w14:textId="1A7365C0" w:rsidR="00CD74AF" w:rsidRDefault="002C4025" w:rsidP="002C4025">
      <w:pPr>
        <w:pStyle w:val="Caption"/>
        <w:rPr>
          <w:rFonts w:ascii="Times New Roman" w:eastAsia="Aptos" w:hAnsi="Times New Roman" w:cs="Arial"/>
        </w:rPr>
      </w:pPr>
      <w:r>
        <w:t xml:space="preserve">Figure </w:t>
      </w:r>
      <w:fldSimple w:instr=" SEQ Figure \* ARABIC ">
        <w:r w:rsidR="00325DD3">
          <w:rPr>
            <w:noProof/>
          </w:rPr>
          <w:t>5</w:t>
        </w:r>
      </w:fldSimple>
      <w:r>
        <w:t>- 5 different bands of images</w:t>
      </w:r>
    </w:p>
    <w:p w14:paraId="3388252E" w14:textId="491E78AA" w:rsidR="000A7AB2" w:rsidRDefault="00897933" w:rsidP="00E803FD">
      <w:pPr>
        <w:spacing w:line="480" w:lineRule="auto"/>
        <w:jc w:val="left"/>
      </w:pPr>
      <w:r>
        <w:rPr>
          <w:rFonts w:ascii="Times New Roman" w:eastAsia="Aptos" w:hAnsi="Times New Roman" w:cs="Arial"/>
        </w:rPr>
        <w:t>The final images show better results than other algorithms, such as</w:t>
      </w:r>
      <w:r w:rsidR="00276A6F">
        <w:rPr>
          <w:rFonts w:ascii="Times New Roman" w:eastAsia="Aptos" w:hAnsi="Times New Roman" w:cs="Arial"/>
        </w:rPr>
        <w:t xml:space="preserve"> ORB </w:t>
      </w:r>
      <w:r w:rsidR="00E803FD" w:rsidRPr="00E803FD">
        <w:rPr>
          <w:rFonts w:ascii="Times New Roman" w:eastAsia="Aptos" w:hAnsi="Times New Roman" w:cs="Arial"/>
        </w:rPr>
        <w:t>(Oriented FAST and Rotated BRIEF)</w:t>
      </w:r>
      <w:r w:rsidR="002C4025">
        <w:rPr>
          <w:rFonts w:ascii="Times New Roman" w:eastAsia="Aptos" w:hAnsi="Times New Roman" w:cs="Arial"/>
        </w:rPr>
        <w:t xml:space="preserve"> </w:t>
      </w:r>
      <w:r w:rsidR="00276A6F">
        <w:rPr>
          <w:rFonts w:ascii="Times New Roman" w:eastAsia="Aptos" w:hAnsi="Times New Roman" w:cs="Arial"/>
        </w:rPr>
        <w:t>and SIFT</w:t>
      </w:r>
      <w:r w:rsidR="00F91B19">
        <w:rPr>
          <w:rFonts w:ascii="Times New Roman" w:eastAsia="Aptos" w:hAnsi="Times New Roman" w:cs="Arial"/>
        </w:rPr>
        <w:t xml:space="preserve"> </w:t>
      </w:r>
      <w:r w:rsidR="00F91B19" w:rsidRPr="001C6068">
        <w:t>(Scale-Invariant Feature Transform)</w:t>
      </w:r>
      <w:r w:rsidR="002C4025">
        <w:t xml:space="preserve">. </w:t>
      </w:r>
      <w:r w:rsidR="00117BEC">
        <w:fldChar w:fldCharType="begin"/>
      </w:r>
      <w:r w:rsidR="00117BEC">
        <w:instrText xml:space="preserve"> REF _Ref185183091 \h </w:instrText>
      </w:r>
      <w:r w:rsidR="00117BEC">
        <w:fldChar w:fldCharType="separate"/>
      </w:r>
      <w:r w:rsidR="00117BEC">
        <w:t xml:space="preserve">Figure </w:t>
      </w:r>
      <w:r w:rsidR="00117BEC">
        <w:rPr>
          <w:noProof/>
        </w:rPr>
        <w:t>4</w:t>
      </w:r>
      <w:r w:rsidR="00117BEC">
        <w:fldChar w:fldCharType="end"/>
      </w:r>
      <w:r>
        <w:t xml:space="preserve"> </w:t>
      </w:r>
      <w:r w:rsidR="00733B26">
        <w:t>vividly</w:t>
      </w:r>
      <w:r>
        <w:t xml:space="preserve"> </w:t>
      </w:r>
      <w:r w:rsidR="00523C32">
        <w:t xml:space="preserve">draw shifting in </w:t>
      </w:r>
      <w:r w:rsidR="00733B26">
        <w:t xml:space="preserve">the </w:t>
      </w:r>
      <w:r w:rsidR="00523C32">
        <w:t>ORB algorithm</w:t>
      </w:r>
      <w:r w:rsidR="00733B26">
        <w:t xml:space="preserve"> and how it has been fixed using the ITK tool and iteration method.</w:t>
      </w:r>
    </w:p>
    <w:p w14:paraId="2D4432F8" w14:textId="77777777" w:rsidR="002C4025" w:rsidRDefault="002C4025" w:rsidP="00085688">
      <w:pPr>
        <w:keepNext/>
        <w:spacing w:after="120" w:line="240" w:lineRule="auto"/>
        <w:jc w:val="center"/>
      </w:pPr>
      <w:r w:rsidRPr="002C4025">
        <w:rPr>
          <w:rFonts w:ascii="Times New Roman" w:eastAsia="Aptos" w:hAnsi="Times New Roman" w:cs="Arial"/>
          <w:noProof/>
        </w:rPr>
        <w:drawing>
          <wp:inline distT="0" distB="0" distL="0" distR="0" wp14:anchorId="362CA14E" wp14:editId="09FEAD47">
            <wp:extent cx="4157891" cy="1820133"/>
            <wp:effectExtent l="0" t="0" r="0" b="8890"/>
            <wp:docPr id="19" name="Picture 18" descr="A comparison of a infrared image of a park and a building&#10;&#10;Description automatically generated">
              <a:extLst xmlns:a="http://schemas.openxmlformats.org/drawingml/2006/main">
                <a:ext uri="{FF2B5EF4-FFF2-40B4-BE49-F238E27FC236}">
                  <a16:creationId xmlns:a16="http://schemas.microsoft.com/office/drawing/2014/main" id="{F15D111B-99E1-577E-138B-4CACAB4DA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omparison of a infrared image of a park and a building&#10;&#10;Description automatically generated">
                      <a:extLst>
                        <a:ext uri="{FF2B5EF4-FFF2-40B4-BE49-F238E27FC236}">
                          <a16:creationId xmlns:a16="http://schemas.microsoft.com/office/drawing/2014/main" id="{F15D111B-99E1-577E-138B-4CACAB4DA08D}"/>
                        </a:ext>
                      </a:extLst>
                    </pic:cNvPr>
                    <pic:cNvPicPr>
                      <a:picLocks noChangeAspect="1"/>
                    </pic:cNvPicPr>
                  </pic:nvPicPr>
                  <pic:blipFill rotWithShape="1">
                    <a:blip r:embed="rId14"/>
                    <a:srcRect t="6593" b="6787"/>
                    <a:stretch/>
                  </pic:blipFill>
                  <pic:spPr bwMode="auto">
                    <a:xfrm>
                      <a:off x="0" y="0"/>
                      <a:ext cx="4170708" cy="1825744"/>
                    </a:xfrm>
                    <a:prstGeom prst="rect">
                      <a:avLst/>
                    </a:prstGeom>
                    <a:ln>
                      <a:noFill/>
                    </a:ln>
                    <a:extLst>
                      <a:ext uri="{53640926-AAD7-44D8-BBD7-CCE9431645EC}">
                        <a14:shadowObscured xmlns:a14="http://schemas.microsoft.com/office/drawing/2010/main"/>
                      </a:ext>
                    </a:extLst>
                  </pic:spPr>
                </pic:pic>
              </a:graphicData>
            </a:graphic>
          </wp:inline>
        </w:drawing>
      </w:r>
    </w:p>
    <w:p w14:paraId="796FCDC5" w14:textId="48B60275" w:rsidR="002C4025" w:rsidRDefault="002C4025" w:rsidP="002C4025">
      <w:pPr>
        <w:pStyle w:val="Caption"/>
      </w:pPr>
      <w:bookmarkStart w:id="1" w:name="_Ref185183091"/>
      <w:bookmarkStart w:id="2" w:name="_Ref185183083"/>
      <w:r>
        <w:t xml:space="preserve">Figure </w:t>
      </w:r>
      <w:fldSimple w:instr=" SEQ Figure \* ARABIC ">
        <w:r w:rsidR="00325DD3">
          <w:rPr>
            <w:noProof/>
          </w:rPr>
          <w:t>6</w:t>
        </w:r>
      </w:fldSimple>
      <w:bookmarkEnd w:id="1"/>
      <w:r>
        <w:t>-comparison of algorithms in detecting tie points</w:t>
      </w:r>
      <w:bookmarkEnd w:id="2"/>
    </w:p>
    <w:p w14:paraId="32E2CCA1" w14:textId="4EB6EA2A" w:rsidR="00141AC0" w:rsidRDefault="00E24FFA" w:rsidP="004A7CAA">
      <w:r>
        <w:t xml:space="preserve">As mentioned before, we used a </w:t>
      </w:r>
      <w:r w:rsidR="00141AC0">
        <w:t xml:space="preserve">pre-trained </w:t>
      </w:r>
      <w:r w:rsidR="004A7CAA" w:rsidRPr="004A7CAA">
        <w:t xml:space="preserve">super-resolution model, </w:t>
      </w:r>
      <w:r w:rsidR="00141AC0">
        <w:t xml:space="preserve">called </w:t>
      </w:r>
      <w:r w:rsidR="000633AC" w:rsidRPr="004A7CAA">
        <w:t>EDSR,</w:t>
      </w:r>
      <w:r w:rsidR="00141AC0">
        <w:t xml:space="preserve"> for </w:t>
      </w:r>
      <w:r w:rsidR="003A381E">
        <w:t>up-sampling</w:t>
      </w:r>
      <w:r w:rsidR="00141AC0">
        <w:t xml:space="preserve"> our thermal image, and its result has been shown in </w:t>
      </w:r>
      <w:r w:rsidR="000633AC">
        <w:fldChar w:fldCharType="begin"/>
      </w:r>
      <w:r w:rsidR="000633AC">
        <w:instrText xml:space="preserve"> REF _Ref185191339 \h </w:instrText>
      </w:r>
      <w:r w:rsidR="000633AC">
        <w:fldChar w:fldCharType="separate"/>
      </w:r>
      <w:r w:rsidR="000633AC">
        <w:t xml:space="preserve">Figure </w:t>
      </w:r>
      <w:r w:rsidR="000633AC">
        <w:rPr>
          <w:noProof/>
        </w:rPr>
        <w:t>7</w:t>
      </w:r>
      <w:r w:rsidR="000633AC">
        <w:fldChar w:fldCharType="end"/>
      </w:r>
      <w:r w:rsidR="000633AC">
        <w:t>.</w:t>
      </w:r>
    </w:p>
    <w:p w14:paraId="64C06056" w14:textId="77777777" w:rsidR="00325DD3" w:rsidRDefault="001357BE" w:rsidP="00085688">
      <w:pPr>
        <w:keepNext/>
        <w:spacing w:after="120" w:line="240" w:lineRule="auto"/>
        <w:jc w:val="center"/>
      </w:pPr>
      <w:r>
        <w:rPr>
          <w:noProof/>
        </w:rPr>
        <w:lastRenderedPageBreak/>
        <w:drawing>
          <wp:inline distT="0" distB="0" distL="0" distR="0" wp14:anchorId="1E5D9E6E" wp14:editId="71B7EE3D">
            <wp:extent cx="4401480" cy="1785464"/>
            <wp:effectExtent l="0" t="0" r="0" b="5715"/>
            <wp:docPr id="98686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93" t="13254" r="3911" b="10767"/>
                    <a:stretch/>
                  </pic:blipFill>
                  <pic:spPr bwMode="auto">
                    <a:xfrm>
                      <a:off x="0" y="0"/>
                      <a:ext cx="4409570" cy="1788746"/>
                    </a:xfrm>
                    <a:prstGeom prst="rect">
                      <a:avLst/>
                    </a:prstGeom>
                    <a:noFill/>
                    <a:ln>
                      <a:noFill/>
                    </a:ln>
                    <a:extLst>
                      <a:ext uri="{53640926-AAD7-44D8-BBD7-CCE9431645EC}">
                        <a14:shadowObscured xmlns:a14="http://schemas.microsoft.com/office/drawing/2010/main"/>
                      </a:ext>
                    </a:extLst>
                  </pic:spPr>
                </pic:pic>
              </a:graphicData>
            </a:graphic>
          </wp:inline>
        </w:drawing>
      </w:r>
    </w:p>
    <w:p w14:paraId="20A8714D" w14:textId="7C9B348C" w:rsidR="00141AC0" w:rsidRDefault="00325DD3" w:rsidP="00325DD3">
      <w:pPr>
        <w:pStyle w:val="Caption"/>
      </w:pPr>
      <w:bookmarkStart w:id="3" w:name="_Ref185191339"/>
      <w:r>
        <w:t xml:space="preserve">Figure </w:t>
      </w:r>
      <w:fldSimple w:instr=" SEQ Figure \* ARABIC ">
        <w:r>
          <w:rPr>
            <w:noProof/>
          </w:rPr>
          <w:t>7</w:t>
        </w:r>
      </w:fldSimple>
      <w:bookmarkEnd w:id="3"/>
      <w:r>
        <w:t>- Increase thermal image quality with pre-trained algorithm</w:t>
      </w:r>
    </w:p>
    <w:p w14:paraId="2F3B2D7C" w14:textId="78352BF1" w:rsidR="00364889" w:rsidRDefault="00356244" w:rsidP="000633AC">
      <w:r>
        <w:t xml:space="preserve">Mounting our sensor </w:t>
      </w:r>
      <w:r w:rsidR="00133115">
        <w:t>at high elevation</w:t>
      </w:r>
      <w:r w:rsidR="00130529">
        <w:t xml:space="preserve"> </w:t>
      </w:r>
      <w:r w:rsidR="00133115">
        <w:t>has the challenge of unwanted movement of cameras.</w:t>
      </w:r>
      <w:r w:rsidR="005936B6">
        <w:t xml:space="preserve"> Running registration algorithms </w:t>
      </w:r>
      <w:r w:rsidR="00B40670">
        <w:t>are</w:t>
      </w:r>
      <w:r w:rsidR="005936B6">
        <w:t xml:space="preserve"> either power-efficient or </w:t>
      </w:r>
      <w:r w:rsidR="00986FAA">
        <w:t>time-</w:t>
      </w:r>
      <w:r w:rsidR="00B40670">
        <w:t>efficient. The</w:t>
      </w:r>
      <w:r w:rsidR="00986FAA">
        <w:t xml:space="preserve"> result </w:t>
      </w:r>
      <w:r w:rsidR="00B40670">
        <w:t>has been shown that moving the camera box by 10 degrees in each direction would not distort the transformation, and we could still use the central transformation for other images</w:t>
      </w:r>
      <w:r w:rsidR="00986FAA">
        <w:t xml:space="preserve"> and not </w:t>
      </w:r>
      <w:r w:rsidR="00B40670">
        <w:t>start the iteration process over.</w:t>
      </w:r>
    </w:p>
    <w:p w14:paraId="2B095231" w14:textId="77777777" w:rsidR="00D7564E" w:rsidRDefault="00364889" w:rsidP="00085688">
      <w:pPr>
        <w:keepNext/>
        <w:spacing w:after="120" w:line="240" w:lineRule="auto"/>
        <w:jc w:val="center"/>
      </w:pPr>
      <w:r w:rsidRPr="00364889">
        <w:rPr>
          <w:noProof/>
        </w:rPr>
        <w:drawing>
          <wp:inline distT="0" distB="0" distL="0" distR="0" wp14:anchorId="146759F6" wp14:editId="1D7DEEB9">
            <wp:extent cx="3579174" cy="2760534"/>
            <wp:effectExtent l="0" t="0" r="2540" b="1905"/>
            <wp:docPr id="2" name="Picture 1" descr="A collage of a room with a door&#10;&#10;Description automatically generated">
              <a:extLst xmlns:a="http://schemas.openxmlformats.org/drawingml/2006/main">
                <a:ext uri="{FF2B5EF4-FFF2-40B4-BE49-F238E27FC236}">
                  <a16:creationId xmlns:a16="http://schemas.microsoft.com/office/drawing/2014/main" id="{39EC27D9-4CD7-4F27-D906-8915899BC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ollage of a room with a door&#10;&#10;Description automatically generated">
                      <a:extLst>
                        <a:ext uri="{FF2B5EF4-FFF2-40B4-BE49-F238E27FC236}">
                          <a16:creationId xmlns:a16="http://schemas.microsoft.com/office/drawing/2014/main" id="{39EC27D9-4CD7-4F27-D906-8915899BC4CC}"/>
                        </a:ext>
                      </a:extLst>
                    </pic:cNvPr>
                    <pic:cNvPicPr>
                      <a:picLocks noChangeAspect="1"/>
                    </pic:cNvPicPr>
                  </pic:nvPicPr>
                  <pic:blipFill>
                    <a:blip r:embed="rId16"/>
                    <a:stretch>
                      <a:fillRect/>
                    </a:stretch>
                  </pic:blipFill>
                  <pic:spPr>
                    <a:xfrm>
                      <a:off x="0" y="0"/>
                      <a:ext cx="3586616" cy="2766274"/>
                    </a:xfrm>
                    <a:prstGeom prst="rect">
                      <a:avLst/>
                    </a:prstGeom>
                  </pic:spPr>
                </pic:pic>
              </a:graphicData>
            </a:graphic>
          </wp:inline>
        </w:drawing>
      </w:r>
    </w:p>
    <w:p w14:paraId="7425149B" w14:textId="0C03B93F" w:rsidR="00364889" w:rsidRPr="00BE66B4" w:rsidRDefault="00D7564E" w:rsidP="00D7564E">
      <w:pPr>
        <w:pStyle w:val="Caption"/>
      </w:pPr>
      <w:r>
        <w:t xml:space="preserve">Figure </w:t>
      </w:r>
      <w:fldSimple w:instr=" SEQ Figure \* ARABIC ">
        <w:r w:rsidR="00325DD3">
          <w:rPr>
            <w:noProof/>
          </w:rPr>
          <w:t>8</w:t>
        </w:r>
      </w:fldSimple>
      <w:r>
        <w:t>-</w:t>
      </w:r>
      <w:r w:rsidRPr="0002652C">
        <w:t>Applying the Center image’s affine transformation to moved images in different directions</w:t>
      </w:r>
    </w:p>
    <w:p w14:paraId="5FA27CD1" w14:textId="06B6D0C8" w:rsidR="00E91755" w:rsidRDefault="00E91755" w:rsidP="00A30A29">
      <w:pPr>
        <w:pStyle w:val="Heading1"/>
        <w:rPr>
          <w:rFonts w:eastAsia="Aptos"/>
        </w:rPr>
      </w:pPr>
      <w:r>
        <w:rPr>
          <w:rFonts w:eastAsia="Aptos"/>
        </w:rPr>
        <w:t>Further discussion</w:t>
      </w:r>
    </w:p>
    <w:p w14:paraId="3BE339A5" w14:textId="46DD221D" w:rsidR="00E91755" w:rsidRDefault="00786305" w:rsidP="00E91755">
      <w:r>
        <w:t>The next</w:t>
      </w:r>
      <w:r w:rsidR="00E91755">
        <w:t xml:space="preserve"> </w:t>
      </w:r>
      <w:r>
        <w:t xml:space="preserve">step in this project is finding the exact allowable movement of </w:t>
      </w:r>
      <w:r w:rsidR="00895E95">
        <w:t xml:space="preserve">the </w:t>
      </w:r>
      <w:r>
        <w:t xml:space="preserve">camera and </w:t>
      </w:r>
      <w:r w:rsidR="00895E95">
        <w:t>comparing</w:t>
      </w:r>
      <w:r>
        <w:t xml:space="preserve"> the RMSE </w:t>
      </w:r>
      <w:r w:rsidR="00167B9B">
        <w:t>to determine the threshold at which</w:t>
      </w:r>
      <w:r w:rsidR="00EC0313">
        <w:t xml:space="preserve"> we should rerun the algorithm </w:t>
      </w:r>
      <w:r w:rsidR="00BD51D5">
        <w:t>to find</w:t>
      </w:r>
      <w:r w:rsidR="00EC0313">
        <w:t xml:space="preserve"> </w:t>
      </w:r>
      <w:r w:rsidR="00126E23">
        <w:t>the best transformation</w:t>
      </w:r>
      <w:r w:rsidR="00CB601F">
        <w:t xml:space="preserve"> for our picture.</w:t>
      </w:r>
    </w:p>
    <w:p w14:paraId="4286CB78" w14:textId="2B1B1262" w:rsidR="009068E6" w:rsidRPr="009068E6" w:rsidRDefault="009068E6" w:rsidP="005F5381">
      <w:r w:rsidRPr="009068E6">
        <w:t>In this experiment, the implemented data-driven techniques effectively address perspective transformation, but they lack the precision of affine transformations, a key advantage of the proposed MOIR method.</w:t>
      </w:r>
      <w:r w:rsidR="005F5381">
        <w:t xml:space="preserve"> </w:t>
      </w:r>
      <w:r w:rsidRPr="009068E6">
        <w:t xml:space="preserve">In </w:t>
      </w:r>
      <w:r w:rsidRPr="009068E6">
        <w:lastRenderedPageBreak/>
        <w:t>future developments, MOIR will be extended by integrating with data-driven models like LoFTR-Out to achieve a balanced combination of generalization and efficiency for real-world scenarios.</w:t>
      </w:r>
    </w:p>
    <w:p w14:paraId="3009494A" w14:textId="291782A6" w:rsidR="009068E6" w:rsidRPr="009068E6" w:rsidRDefault="00E26355" w:rsidP="00E26355">
      <w:r>
        <w:t>Convergence speed can still be improved</w:t>
      </w:r>
      <w:r w:rsidR="009068E6" w:rsidRPr="009068E6">
        <w:t>.</w:t>
      </w:r>
      <w:r>
        <w:t xml:space="preserve"> </w:t>
      </w:r>
      <w:r w:rsidR="009068E6" w:rsidRPr="009068E6">
        <w:t>Future developments will explore the application of advanced optimizers such as the Augmented Lagrangian Method (ALM) and Alternating Direction Method of Multipliers (ADMM).</w:t>
      </w:r>
    </w:p>
    <w:p w14:paraId="13C6BA36" w14:textId="0796C92B" w:rsidR="009068E6" w:rsidRPr="00E91755" w:rsidRDefault="009068E6" w:rsidP="003A381E">
      <w:r w:rsidRPr="009068E6">
        <w:t>Wavelet and spectral transforms effectively extract image gradients and edges from multiple scales.</w:t>
      </w:r>
      <w:r w:rsidR="00573C41">
        <w:t xml:space="preserve"> </w:t>
      </w:r>
      <w:r w:rsidRPr="009068E6">
        <w:t>Consequently, future development will investigate the applications of these transformations in the context of our research.</w:t>
      </w:r>
    </w:p>
    <w:p w14:paraId="0B44DCC2" w14:textId="6860AB8F" w:rsidR="00BE66B4" w:rsidRPr="00BE66B4" w:rsidRDefault="00BE66B4" w:rsidP="00A30A29">
      <w:pPr>
        <w:pStyle w:val="Heading1"/>
        <w:rPr>
          <w:rFonts w:eastAsia="Aptos"/>
        </w:rPr>
      </w:pPr>
      <w:r w:rsidRPr="00BE66B4">
        <w:rPr>
          <w:rFonts w:eastAsia="Aptos"/>
        </w:rPr>
        <w:t>Conclusion</w:t>
      </w:r>
    </w:p>
    <w:p w14:paraId="55BED515" w14:textId="17C4BDF4" w:rsidR="00DC341E" w:rsidRDefault="00BE66B4" w:rsidP="003A381E">
      <w:pPr>
        <w:spacing w:line="480" w:lineRule="auto"/>
        <w:rPr>
          <w:rFonts w:ascii="Times New Roman" w:eastAsia="Aptos" w:hAnsi="Times New Roman" w:cs="Arial"/>
        </w:rPr>
      </w:pPr>
      <w:r w:rsidRPr="00BE66B4">
        <w:rPr>
          <w:rFonts w:ascii="Times New Roman" w:eastAsia="Aptos" w:hAnsi="Times New Roman" w:cs="Arial"/>
        </w:rPr>
        <w:t>In conclusion, developing a flood detection system using multispectral and thermal cameras represents a significant advancement in remote sensing and disaster management. Through this project, we have addressed key challenges and contributed to advancing flood detection technology by focusing on the co-registration of images from these sensors</w:t>
      </w:r>
      <w:r w:rsidR="00324D51">
        <w:rPr>
          <w:rFonts w:ascii="Times New Roman" w:eastAsia="Aptos" w:hAnsi="Times New Roman" w:cs="Arial"/>
        </w:rPr>
        <w:t xml:space="preserve"> in a power-constrained environment</w:t>
      </w:r>
      <w:r w:rsidRPr="00BE66B4">
        <w:rPr>
          <w:rFonts w:ascii="Times New Roman" w:eastAsia="Aptos" w:hAnsi="Times New Roman" w:cs="Arial"/>
        </w:rPr>
        <w:t>. Our research has demonstrated the importance of these fundamental steps in ensuring the flood detection system's accuracy, reliability, and effectiveness. By combining calibrated and co-registered images, our system can provide real-time monitoring and early warning of flood events, empowering decision-makers with timely and actionable information to support disaster preparedness, response, and recovery efforts.</w:t>
      </w:r>
    </w:p>
    <w:p w14:paraId="52045829" w14:textId="190C4916" w:rsidR="00686214" w:rsidRDefault="00686214" w:rsidP="00686214">
      <w:pPr>
        <w:pStyle w:val="Heading1"/>
        <w:rPr>
          <w:rFonts w:eastAsia="Aptos"/>
        </w:rPr>
      </w:pPr>
      <w:r>
        <w:rPr>
          <w:rFonts w:eastAsia="Aptos"/>
        </w:rPr>
        <w:t>I</w:t>
      </w:r>
      <w:r w:rsidRPr="00686214">
        <w:rPr>
          <w:rFonts w:eastAsia="Aptos"/>
        </w:rPr>
        <w:t xml:space="preserve">nstructions </w:t>
      </w:r>
      <w:r>
        <w:rPr>
          <w:rFonts w:eastAsia="Aptos"/>
        </w:rPr>
        <w:t>using</w:t>
      </w:r>
      <w:r w:rsidRPr="00686214">
        <w:rPr>
          <w:rFonts w:eastAsia="Aptos"/>
        </w:rPr>
        <w:t xml:space="preserve"> </w:t>
      </w:r>
      <w:r w:rsidR="00CB5B66">
        <w:rPr>
          <w:rFonts w:eastAsia="Aptos"/>
        </w:rPr>
        <w:t xml:space="preserve">the </w:t>
      </w:r>
      <w:r w:rsidRPr="00686214">
        <w:rPr>
          <w:rFonts w:eastAsia="Aptos"/>
        </w:rPr>
        <w:t xml:space="preserve">repository </w:t>
      </w:r>
    </w:p>
    <w:p w14:paraId="7DDAD7C7" w14:textId="22A81EA6" w:rsidR="00686214" w:rsidRPr="00686214" w:rsidRDefault="005E661F" w:rsidP="00752BBF">
      <w:pPr>
        <w:spacing w:line="480" w:lineRule="auto"/>
      </w:pPr>
      <w:r>
        <w:t xml:space="preserve">There is a code for single image </w:t>
      </w:r>
      <w:r w:rsidR="003146C0">
        <w:t>registration,</w:t>
      </w:r>
      <w:r w:rsidR="005116BA">
        <w:t xml:space="preserve"> which you can use by editing the file path. </w:t>
      </w:r>
      <w:r w:rsidR="00752BBF">
        <w:t>Another code set contains</w:t>
      </w:r>
      <w:r w:rsidR="005116BA">
        <w:t xml:space="preserve"> the two steps of getting </w:t>
      </w:r>
      <w:r w:rsidR="00CB5B66">
        <w:t>transformation</w:t>
      </w:r>
      <w:r w:rsidR="005116BA">
        <w:t xml:space="preserve"> and applying them for multiple </w:t>
      </w:r>
      <w:r w:rsidR="00CB5B66">
        <w:t xml:space="preserve">images, which you should run respectively after modifying the code for the saved path you used. </w:t>
      </w:r>
      <w:r w:rsidR="00752BBF">
        <w:t>Please email me to submit merge requests.</w:t>
      </w:r>
    </w:p>
    <w:p w14:paraId="625C62C1" w14:textId="77777777" w:rsidR="00DC341E" w:rsidRPr="00DC341E" w:rsidRDefault="00DC341E" w:rsidP="00DC341E">
      <w:pPr>
        <w:spacing w:line="480" w:lineRule="auto"/>
        <w:rPr>
          <w:rFonts w:ascii="Times New Roman" w:eastAsia="Aptos" w:hAnsi="Times New Roman" w:cs="Arial"/>
          <w:b/>
          <w:bCs/>
          <w:sz w:val="32"/>
          <w:szCs w:val="32"/>
        </w:rPr>
      </w:pPr>
      <w:r w:rsidRPr="00DC341E">
        <w:rPr>
          <w:rFonts w:ascii="Times New Roman" w:eastAsia="Aptos" w:hAnsi="Times New Roman" w:cs="Arial"/>
          <w:b/>
          <w:bCs/>
          <w:sz w:val="32"/>
          <w:szCs w:val="32"/>
        </w:rPr>
        <w:t>References</w:t>
      </w:r>
    </w:p>
    <w:p w14:paraId="1E5B3997" w14:textId="38649F14" w:rsidR="000633AC" w:rsidRPr="000633AC" w:rsidRDefault="00DC341E" w:rsidP="000633AC">
      <w:pPr>
        <w:widowControl w:val="0"/>
        <w:autoSpaceDE w:val="0"/>
        <w:autoSpaceDN w:val="0"/>
        <w:adjustRightInd w:val="0"/>
        <w:spacing w:line="480" w:lineRule="auto"/>
        <w:ind w:left="640" w:hanging="640"/>
        <w:rPr>
          <w:rFonts w:ascii="Times New Roman" w:hAnsi="Times New Roman" w:cs="Times New Roman"/>
          <w:noProof/>
          <w:kern w:val="0"/>
        </w:rPr>
      </w:pPr>
      <w:r w:rsidRPr="00DC341E">
        <w:rPr>
          <w:rFonts w:ascii="Times New Roman" w:eastAsia="Aptos" w:hAnsi="Times New Roman" w:cs="Arial"/>
        </w:rPr>
        <w:fldChar w:fldCharType="begin" w:fldLock="1"/>
      </w:r>
      <w:r w:rsidRPr="00DC341E">
        <w:rPr>
          <w:rFonts w:ascii="Times New Roman" w:eastAsia="Aptos" w:hAnsi="Times New Roman" w:cs="Arial"/>
        </w:rPr>
        <w:instrText xml:space="preserve">ADDIN Mendeley Bibliography CSL_BIBLIOGRAPHY </w:instrText>
      </w:r>
      <w:r w:rsidRPr="00DC341E">
        <w:rPr>
          <w:rFonts w:ascii="Times New Roman" w:eastAsia="Aptos" w:hAnsi="Times New Roman" w:cs="Arial"/>
        </w:rPr>
        <w:fldChar w:fldCharType="separate"/>
      </w:r>
      <w:r w:rsidR="000633AC" w:rsidRPr="000633AC">
        <w:rPr>
          <w:rFonts w:ascii="Times New Roman" w:hAnsi="Times New Roman" w:cs="Times New Roman"/>
          <w:noProof/>
          <w:kern w:val="0"/>
        </w:rPr>
        <w:t>[1]</w:t>
      </w:r>
      <w:r w:rsidR="000633AC" w:rsidRPr="000633AC">
        <w:rPr>
          <w:rFonts w:ascii="Times New Roman" w:hAnsi="Times New Roman" w:cs="Times New Roman"/>
          <w:noProof/>
          <w:kern w:val="0"/>
        </w:rPr>
        <w:tab/>
        <w:t xml:space="preserve">S. González-Pérez </w:t>
      </w:r>
      <w:r w:rsidR="000633AC" w:rsidRPr="000633AC">
        <w:rPr>
          <w:rFonts w:ascii="Times New Roman" w:hAnsi="Times New Roman" w:cs="Times New Roman"/>
          <w:i/>
          <w:iCs/>
          <w:noProof/>
          <w:kern w:val="0"/>
        </w:rPr>
        <w:t>et al.</w:t>
      </w:r>
      <w:r w:rsidR="000633AC" w:rsidRPr="000633AC">
        <w:rPr>
          <w:rFonts w:ascii="Times New Roman" w:hAnsi="Times New Roman" w:cs="Times New Roman"/>
          <w:noProof/>
          <w:kern w:val="0"/>
        </w:rPr>
        <w:t xml:space="preserve">, “Assessment of registration methods for thermal infrared and visible </w:t>
      </w:r>
      <w:r w:rsidR="000633AC" w:rsidRPr="000633AC">
        <w:rPr>
          <w:rFonts w:ascii="Times New Roman" w:hAnsi="Times New Roman" w:cs="Times New Roman"/>
          <w:noProof/>
          <w:kern w:val="0"/>
        </w:rPr>
        <w:lastRenderedPageBreak/>
        <w:t xml:space="preserve">images for diabetic foot monitoring,” </w:t>
      </w:r>
      <w:r w:rsidR="000633AC" w:rsidRPr="000633AC">
        <w:rPr>
          <w:rFonts w:ascii="Times New Roman" w:hAnsi="Times New Roman" w:cs="Times New Roman"/>
          <w:i/>
          <w:iCs/>
          <w:noProof/>
          <w:kern w:val="0"/>
        </w:rPr>
        <w:t>mdpi.comS González-Pérez, D Perea Ström, N Arteaga-Marrero, C Luque, I Sidrach-Cardona, E VillaSensors, 2021•mdpi.com</w:t>
      </w:r>
      <w:r w:rsidR="000633AC" w:rsidRPr="000633AC">
        <w:rPr>
          <w:rFonts w:ascii="Times New Roman" w:hAnsi="Times New Roman" w:cs="Times New Roman"/>
          <w:noProof/>
          <w:kern w:val="0"/>
        </w:rPr>
        <w:t>, 2021, doi: 10.3390/s21072264.</w:t>
      </w:r>
    </w:p>
    <w:p w14:paraId="2CBD1506" w14:textId="77777777" w:rsidR="000633AC" w:rsidRPr="000633AC" w:rsidRDefault="000633AC" w:rsidP="000633AC">
      <w:pPr>
        <w:widowControl w:val="0"/>
        <w:autoSpaceDE w:val="0"/>
        <w:autoSpaceDN w:val="0"/>
        <w:adjustRightInd w:val="0"/>
        <w:spacing w:line="480" w:lineRule="auto"/>
        <w:ind w:left="640" w:hanging="640"/>
        <w:rPr>
          <w:rFonts w:ascii="Times New Roman" w:hAnsi="Times New Roman" w:cs="Times New Roman"/>
          <w:noProof/>
          <w:kern w:val="0"/>
        </w:rPr>
      </w:pPr>
      <w:r w:rsidRPr="000633AC">
        <w:rPr>
          <w:rFonts w:ascii="Times New Roman" w:hAnsi="Times New Roman" w:cs="Times New Roman"/>
          <w:noProof/>
          <w:kern w:val="0"/>
        </w:rPr>
        <w:t>[2]</w:t>
      </w:r>
      <w:r w:rsidRPr="000633AC">
        <w:rPr>
          <w:rFonts w:ascii="Times New Roman" w:hAnsi="Times New Roman" w:cs="Times New Roman"/>
          <w:noProof/>
          <w:kern w:val="0"/>
        </w:rPr>
        <w:tab/>
        <w:t xml:space="preserve">R. Beare, B. Lowekamp, and Z. Yaniv, “Image Segmentation, Registration and Characterization in R with SimpleITK.,” </w:t>
      </w:r>
      <w:r w:rsidRPr="000633AC">
        <w:rPr>
          <w:rFonts w:ascii="Times New Roman" w:hAnsi="Times New Roman" w:cs="Times New Roman"/>
          <w:i/>
          <w:iCs/>
          <w:noProof/>
          <w:kern w:val="0"/>
        </w:rPr>
        <w:t>J. Stat. Softw.</w:t>
      </w:r>
      <w:r w:rsidRPr="000633AC">
        <w:rPr>
          <w:rFonts w:ascii="Times New Roman" w:hAnsi="Times New Roman" w:cs="Times New Roman"/>
          <w:noProof/>
          <w:kern w:val="0"/>
        </w:rPr>
        <w:t>, vol. 86, Aug. 2018, doi: 10.18637/jss.v086.i08.</w:t>
      </w:r>
    </w:p>
    <w:p w14:paraId="6CDC3F60" w14:textId="77777777" w:rsidR="000633AC" w:rsidRPr="000633AC" w:rsidRDefault="000633AC" w:rsidP="000633AC">
      <w:pPr>
        <w:widowControl w:val="0"/>
        <w:autoSpaceDE w:val="0"/>
        <w:autoSpaceDN w:val="0"/>
        <w:adjustRightInd w:val="0"/>
        <w:spacing w:line="480" w:lineRule="auto"/>
        <w:ind w:left="640" w:hanging="640"/>
        <w:rPr>
          <w:rFonts w:ascii="Times New Roman" w:hAnsi="Times New Roman" w:cs="Times New Roman"/>
          <w:noProof/>
          <w:kern w:val="0"/>
        </w:rPr>
      </w:pPr>
      <w:r w:rsidRPr="000633AC">
        <w:rPr>
          <w:rFonts w:ascii="Times New Roman" w:hAnsi="Times New Roman" w:cs="Times New Roman"/>
          <w:noProof/>
          <w:kern w:val="0"/>
        </w:rPr>
        <w:t>[3]</w:t>
      </w:r>
      <w:r w:rsidRPr="000633AC">
        <w:rPr>
          <w:rFonts w:ascii="Times New Roman" w:hAnsi="Times New Roman" w:cs="Times New Roman"/>
          <w:noProof/>
          <w:kern w:val="0"/>
        </w:rPr>
        <w:tab/>
        <w:t>“Registration Overview — SimpleITK 2.4.0 documentation.” Accessed: Sep. 26, 2024. [Online]. Available: https://simpleitk.readthedocs.io/en/master/registrationOverview.html</w:t>
      </w:r>
    </w:p>
    <w:p w14:paraId="5878288E" w14:textId="77777777" w:rsidR="000633AC" w:rsidRPr="000633AC" w:rsidRDefault="000633AC" w:rsidP="000633AC">
      <w:pPr>
        <w:widowControl w:val="0"/>
        <w:autoSpaceDE w:val="0"/>
        <w:autoSpaceDN w:val="0"/>
        <w:adjustRightInd w:val="0"/>
        <w:spacing w:line="480" w:lineRule="auto"/>
        <w:ind w:left="640" w:hanging="640"/>
        <w:rPr>
          <w:rFonts w:ascii="Times New Roman" w:hAnsi="Times New Roman" w:cs="Times New Roman"/>
          <w:noProof/>
          <w:kern w:val="0"/>
        </w:rPr>
      </w:pPr>
      <w:r w:rsidRPr="000633AC">
        <w:rPr>
          <w:rFonts w:ascii="Times New Roman" w:hAnsi="Times New Roman" w:cs="Times New Roman"/>
          <w:noProof/>
          <w:kern w:val="0"/>
        </w:rPr>
        <w:t>[4]</w:t>
      </w:r>
      <w:r w:rsidRPr="000633AC">
        <w:rPr>
          <w:rFonts w:ascii="Times New Roman" w:hAnsi="Times New Roman" w:cs="Times New Roman"/>
          <w:noProof/>
          <w:kern w:val="0"/>
        </w:rPr>
        <w:tab/>
        <w:t xml:space="preserve">D. Turner, A. Lucieer, Z. Malenovský, D. H. King, and S. A. Robinson, “Spatial co-registration of ultra-high resolution visible, multispectral and thermal images acquired with a micro-UAV over Antarctic moss beds,” </w:t>
      </w:r>
      <w:r w:rsidRPr="000633AC">
        <w:rPr>
          <w:rFonts w:ascii="Times New Roman" w:hAnsi="Times New Roman" w:cs="Times New Roman"/>
          <w:i/>
          <w:iCs/>
          <w:noProof/>
          <w:kern w:val="0"/>
        </w:rPr>
        <w:t>mdpi.comD Turner, A Lucieer, Z Malenovský, DH King, SA RobinsonRemote Sensing, 2014•mdpi.com</w:t>
      </w:r>
      <w:r w:rsidRPr="000633AC">
        <w:rPr>
          <w:rFonts w:ascii="Times New Roman" w:hAnsi="Times New Roman" w:cs="Times New Roman"/>
          <w:noProof/>
          <w:kern w:val="0"/>
        </w:rPr>
        <w:t>, vol. 6, p. 6, 2014, doi: 10.3390/rs6054003.</w:t>
      </w:r>
    </w:p>
    <w:p w14:paraId="14B8B1F8" w14:textId="77777777" w:rsidR="000633AC" w:rsidRPr="000633AC" w:rsidRDefault="000633AC" w:rsidP="000633AC">
      <w:pPr>
        <w:widowControl w:val="0"/>
        <w:autoSpaceDE w:val="0"/>
        <w:autoSpaceDN w:val="0"/>
        <w:adjustRightInd w:val="0"/>
        <w:spacing w:line="480" w:lineRule="auto"/>
        <w:ind w:left="640" w:hanging="640"/>
        <w:rPr>
          <w:rFonts w:ascii="Times New Roman" w:hAnsi="Times New Roman" w:cs="Times New Roman"/>
          <w:noProof/>
          <w:kern w:val="0"/>
        </w:rPr>
      </w:pPr>
      <w:r w:rsidRPr="000633AC">
        <w:rPr>
          <w:rFonts w:ascii="Times New Roman" w:hAnsi="Times New Roman" w:cs="Times New Roman"/>
          <w:noProof/>
          <w:kern w:val="0"/>
        </w:rPr>
        <w:t>[5]</w:t>
      </w:r>
      <w:r w:rsidRPr="000633AC">
        <w:rPr>
          <w:rFonts w:ascii="Times New Roman" w:hAnsi="Times New Roman" w:cs="Times New Roman"/>
          <w:noProof/>
          <w:kern w:val="0"/>
        </w:rPr>
        <w:tab/>
        <w:t xml:space="preserve">M. A. Fischler and R. C. Bolles, “Random sample consensus: A Paradigm for Model Fitting with Applications to Image Analysis and Automated Cartography,” </w:t>
      </w:r>
      <w:r w:rsidRPr="000633AC">
        <w:rPr>
          <w:rFonts w:ascii="Times New Roman" w:hAnsi="Times New Roman" w:cs="Times New Roman"/>
          <w:i/>
          <w:iCs/>
          <w:noProof/>
          <w:kern w:val="0"/>
        </w:rPr>
        <w:t>Commun. ACM</w:t>
      </w:r>
      <w:r w:rsidRPr="000633AC">
        <w:rPr>
          <w:rFonts w:ascii="Times New Roman" w:hAnsi="Times New Roman" w:cs="Times New Roman"/>
          <w:noProof/>
          <w:kern w:val="0"/>
        </w:rPr>
        <w:t>, vol. 24, no. 6, pp. 381–395, Jun. 1981, doi: 10.1145/358669.358692.</w:t>
      </w:r>
    </w:p>
    <w:p w14:paraId="0C903D88" w14:textId="77777777" w:rsidR="000633AC" w:rsidRPr="000633AC" w:rsidRDefault="000633AC" w:rsidP="000633AC">
      <w:pPr>
        <w:widowControl w:val="0"/>
        <w:autoSpaceDE w:val="0"/>
        <w:autoSpaceDN w:val="0"/>
        <w:adjustRightInd w:val="0"/>
        <w:spacing w:line="480" w:lineRule="auto"/>
        <w:ind w:left="640" w:hanging="640"/>
        <w:rPr>
          <w:rFonts w:ascii="Times New Roman" w:hAnsi="Times New Roman" w:cs="Times New Roman"/>
          <w:noProof/>
        </w:rPr>
      </w:pPr>
      <w:r w:rsidRPr="000633AC">
        <w:rPr>
          <w:rFonts w:ascii="Times New Roman" w:hAnsi="Times New Roman" w:cs="Times New Roman"/>
          <w:noProof/>
          <w:kern w:val="0"/>
        </w:rPr>
        <w:t>[6]</w:t>
      </w:r>
      <w:r w:rsidRPr="000633AC">
        <w:rPr>
          <w:rFonts w:ascii="Times New Roman" w:hAnsi="Times New Roman" w:cs="Times New Roman"/>
          <w:noProof/>
          <w:kern w:val="0"/>
        </w:rPr>
        <w:tab/>
        <w:t xml:space="preserve">J. Bin </w:t>
      </w:r>
      <w:r w:rsidRPr="000633AC">
        <w:rPr>
          <w:rFonts w:ascii="Times New Roman" w:hAnsi="Times New Roman" w:cs="Times New Roman"/>
          <w:i/>
          <w:iCs/>
          <w:noProof/>
          <w:kern w:val="0"/>
        </w:rPr>
        <w:t>et al.</w:t>
      </w:r>
      <w:r w:rsidRPr="000633AC">
        <w:rPr>
          <w:rFonts w:ascii="Times New Roman" w:hAnsi="Times New Roman" w:cs="Times New Roman"/>
          <w:noProof/>
          <w:kern w:val="0"/>
        </w:rPr>
        <w:t xml:space="preserve">, “The registration of visible and thermal images through multi-objective optimization,” </w:t>
      </w:r>
      <w:r w:rsidRPr="000633AC">
        <w:rPr>
          <w:rFonts w:ascii="Times New Roman" w:hAnsi="Times New Roman" w:cs="Times New Roman"/>
          <w:i/>
          <w:iCs/>
          <w:noProof/>
          <w:kern w:val="0"/>
        </w:rPr>
        <w:t>ElsevierJ Bin, H Zhang, Z Bahrami, R Zhang, H Liu, E Blasch, Z LiuInformation Fusion, 2023•Elsevier</w:t>
      </w:r>
      <w:r w:rsidRPr="000633AC">
        <w:rPr>
          <w:rFonts w:ascii="Times New Roman" w:hAnsi="Times New Roman" w:cs="Times New Roman"/>
          <w:noProof/>
          <w:kern w:val="0"/>
        </w:rPr>
        <w:t>, Accessed: Dec. 15, 2024. [Online]. Available: https://www.sciencedirect.com/science/article/pii/S1566253523000623?casa_token=PKNRU4Ld0DAAAAAA:963GUW8P0haIayKTzXC7QHLXykEXEmzE3x8BJ0KHxnsAKlP23cEBeqrv_ZVs_osmFXZ2ruDXqSig</w:t>
      </w:r>
    </w:p>
    <w:p w14:paraId="48DC090F" w14:textId="5E51C5D7" w:rsidR="00C1434D" w:rsidRPr="009A3221" w:rsidRDefault="00DC341E" w:rsidP="009A3221">
      <w:pPr>
        <w:spacing w:line="480" w:lineRule="auto"/>
        <w:rPr>
          <w:rFonts w:ascii="Times New Roman" w:eastAsia="Aptos" w:hAnsi="Times New Roman" w:cs="Arial"/>
        </w:rPr>
      </w:pPr>
      <w:r w:rsidRPr="00DC341E">
        <w:rPr>
          <w:rFonts w:ascii="Times New Roman" w:eastAsia="Aptos" w:hAnsi="Times New Roman" w:cs="Arial"/>
        </w:rPr>
        <w:fldChar w:fldCharType="end"/>
      </w:r>
    </w:p>
    <w:sectPr w:rsidR="00C1434D" w:rsidRPr="009A32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D5D31"/>
    <w:multiLevelType w:val="hybridMultilevel"/>
    <w:tmpl w:val="D0B4179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1B122D45"/>
    <w:multiLevelType w:val="hybridMultilevel"/>
    <w:tmpl w:val="F03CD42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23CC7F2E"/>
    <w:multiLevelType w:val="multilevel"/>
    <w:tmpl w:val="B04CF3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4F35AB"/>
    <w:multiLevelType w:val="multilevel"/>
    <w:tmpl w:val="5DA2ABA2"/>
    <w:lvl w:ilvl="0">
      <w:start w:val="1"/>
      <w:numFmt w:val="decimal"/>
      <w:pStyle w:val="Heading1"/>
      <w:lvlText w:val="%1."/>
      <w:lvlJc w:val="left"/>
      <w:pPr>
        <w:ind w:left="360" w:hanging="360"/>
      </w:pPr>
      <w:rPr>
        <w:rFonts w:hint="default"/>
      </w:rPr>
    </w:lvl>
    <w:lvl w:ilvl="1">
      <w:start w:val="1"/>
      <w:numFmt w:val="decimal"/>
      <w:pStyle w:val="Heading2"/>
      <w:lvlText w:val="%1.%2. "/>
      <w:lvlJc w:val="left"/>
      <w:pPr>
        <w:ind w:left="936" w:hanging="576"/>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69235A8"/>
    <w:multiLevelType w:val="hybridMultilevel"/>
    <w:tmpl w:val="3EC8E57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 w15:restartNumberingAfterBreak="0">
    <w:nsid w:val="5DA437C6"/>
    <w:multiLevelType w:val="hybridMultilevel"/>
    <w:tmpl w:val="BD8AED0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7E542414"/>
    <w:multiLevelType w:val="multilevel"/>
    <w:tmpl w:val="8960A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44743013">
    <w:abstractNumId w:val="6"/>
  </w:num>
  <w:num w:numId="2" w16cid:durableId="1318921719">
    <w:abstractNumId w:val="3"/>
  </w:num>
  <w:num w:numId="3" w16cid:durableId="1487895642">
    <w:abstractNumId w:val="5"/>
  </w:num>
  <w:num w:numId="4" w16cid:durableId="1078136253">
    <w:abstractNumId w:val="4"/>
  </w:num>
  <w:num w:numId="5" w16cid:durableId="1324700927">
    <w:abstractNumId w:val="0"/>
  </w:num>
  <w:num w:numId="6" w16cid:durableId="803351204">
    <w:abstractNumId w:val="1"/>
  </w:num>
  <w:num w:numId="7" w16cid:durableId="19235617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ttachedTemplate r:id="rId1"/>
  <w:linkStyl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E41"/>
    <w:rsid w:val="000633AC"/>
    <w:rsid w:val="00085688"/>
    <w:rsid w:val="000A7AB2"/>
    <w:rsid w:val="000D4BB9"/>
    <w:rsid w:val="00117BEC"/>
    <w:rsid w:val="00126E23"/>
    <w:rsid w:val="00130529"/>
    <w:rsid w:val="00133115"/>
    <w:rsid w:val="001357BE"/>
    <w:rsid w:val="00141AC0"/>
    <w:rsid w:val="00146CBC"/>
    <w:rsid w:val="00147518"/>
    <w:rsid w:val="00167B9B"/>
    <w:rsid w:val="00176DEF"/>
    <w:rsid w:val="001910C9"/>
    <w:rsid w:val="00191B15"/>
    <w:rsid w:val="001B05A5"/>
    <w:rsid w:val="002154F3"/>
    <w:rsid w:val="00220165"/>
    <w:rsid w:val="00276A6F"/>
    <w:rsid w:val="002A6CDE"/>
    <w:rsid w:val="002A7540"/>
    <w:rsid w:val="002C1890"/>
    <w:rsid w:val="002C4025"/>
    <w:rsid w:val="003048AB"/>
    <w:rsid w:val="00311750"/>
    <w:rsid w:val="003146C0"/>
    <w:rsid w:val="00324D51"/>
    <w:rsid w:val="00325DD3"/>
    <w:rsid w:val="00356244"/>
    <w:rsid w:val="00360742"/>
    <w:rsid w:val="00360AFB"/>
    <w:rsid w:val="00361923"/>
    <w:rsid w:val="00364889"/>
    <w:rsid w:val="003A381E"/>
    <w:rsid w:val="003A729C"/>
    <w:rsid w:val="003D1CF8"/>
    <w:rsid w:val="00431B0C"/>
    <w:rsid w:val="004325A1"/>
    <w:rsid w:val="00457C64"/>
    <w:rsid w:val="004A7CAA"/>
    <w:rsid w:val="004B2DCF"/>
    <w:rsid w:val="004C314B"/>
    <w:rsid w:val="005111F9"/>
    <w:rsid w:val="005116BA"/>
    <w:rsid w:val="00523C32"/>
    <w:rsid w:val="00530E41"/>
    <w:rsid w:val="00556354"/>
    <w:rsid w:val="00573C41"/>
    <w:rsid w:val="005936B6"/>
    <w:rsid w:val="005E661F"/>
    <w:rsid w:val="005F5381"/>
    <w:rsid w:val="00640092"/>
    <w:rsid w:val="006473AB"/>
    <w:rsid w:val="00670975"/>
    <w:rsid w:val="00671364"/>
    <w:rsid w:val="006839E2"/>
    <w:rsid w:val="00686214"/>
    <w:rsid w:val="006D758C"/>
    <w:rsid w:val="0070426E"/>
    <w:rsid w:val="00733B26"/>
    <w:rsid w:val="00752BBF"/>
    <w:rsid w:val="00786305"/>
    <w:rsid w:val="00827DF0"/>
    <w:rsid w:val="008373A7"/>
    <w:rsid w:val="00872173"/>
    <w:rsid w:val="00895E95"/>
    <w:rsid w:val="00897933"/>
    <w:rsid w:val="008F4873"/>
    <w:rsid w:val="009012AE"/>
    <w:rsid w:val="009030A0"/>
    <w:rsid w:val="009068E6"/>
    <w:rsid w:val="00923B8C"/>
    <w:rsid w:val="009279DD"/>
    <w:rsid w:val="00986FAA"/>
    <w:rsid w:val="00993DA4"/>
    <w:rsid w:val="009A0C72"/>
    <w:rsid w:val="009A3221"/>
    <w:rsid w:val="009D0F14"/>
    <w:rsid w:val="009E3C02"/>
    <w:rsid w:val="00A30A29"/>
    <w:rsid w:val="00A51B47"/>
    <w:rsid w:val="00AA7154"/>
    <w:rsid w:val="00B20515"/>
    <w:rsid w:val="00B21AAF"/>
    <w:rsid w:val="00B25E9B"/>
    <w:rsid w:val="00B40670"/>
    <w:rsid w:val="00B438DA"/>
    <w:rsid w:val="00B563BC"/>
    <w:rsid w:val="00B56C2C"/>
    <w:rsid w:val="00B7359F"/>
    <w:rsid w:val="00B80546"/>
    <w:rsid w:val="00BD51D5"/>
    <w:rsid w:val="00BE66B4"/>
    <w:rsid w:val="00C1434D"/>
    <w:rsid w:val="00C35625"/>
    <w:rsid w:val="00C65DF2"/>
    <w:rsid w:val="00C77576"/>
    <w:rsid w:val="00CB5926"/>
    <w:rsid w:val="00CB5B66"/>
    <w:rsid w:val="00CB601F"/>
    <w:rsid w:val="00CD1853"/>
    <w:rsid w:val="00CD74AF"/>
    <w:rsid w:val="00CE5897"/>
    <w:rsid w:val="00D7564E"/>
    <w:rsid w:val="00D766BF"/>
    <w:rsid w:val="00DA0782"/>
    <w:rsid w:val="00DC341E"/>
    <w:rsid w:val="00DC3CF4"/>
    <w:rsid w:val="00E24FFA"/>
    <w:rsid w:val="00E26355"/>
    <w:rsid w:val="00E35746"/>
    <w:rsid w:val="00E6558B"/>
    <w:rsid w:val="00E803FD"/>
    <w:rsid w:val="00E91755"/>
    <w:rsid w:val="00EC0313"/>
    <w:rsid w:val="00ED1BE6"/>
    <w:rsid w:val="00ED20EE"/>
    <w:rsid w:val="00F47040"/>
    <w:rsid w:val="00F87B69"/>
    <w:rsid w:val="00F91B19"/>
    <w:rsid w:val="00F96671"/>
    <w:rsid w:val="00FB0C51"/>
    <w:rsid w:val="00FB1629"/>
    <w:rsid w:val="00FB339E"/>
    <w:rsid w:val="00FC2ACC"/>
    <w:rsid w:val="00FC4DDF"/>
    <w:rsid w:val="00FE5588"/>
    <w:rsid w:val="00FF0FDC"/>
    <w:rsid w:val="00FF305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8A4DF3F"/>
  <w15:chartTrackingRefBased/>
  <w15:docId w15:val="{AF4B10A8-312E-47EA-835B-0B0D71925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FFA"/>
    <w:pPr>
      <w:spacing w:line="360" w:lineRule="auto"/>
      <w:jc w:val="both"/>
    </w:pPr>
    <w:rPr>
      <w:rFonts w:asciiTheme="majorBidi" w:hAnsiTheme="majorBidi"/>
      <w:sz w:val="22"/>
      <w:szCs w:val="22"/>
    </w:rPr>
  </w:style>
  <w:style w:type="paragraph" w:styleId="Heading1">
    <w:name w:val="heading 1"/>
    <w:basedOn w:val="Normal"/>
    <w:next w:val="Normal"/>
    <w:link w:val="Heading1Char"/>
    <w:uiPriority w:val="9"/>
    <w:qFormat/>
    <w:rsid w:val="00E24FFA"/>
    <w:pPr>
      <w:keepNext/>
      <w:keepLines/>
      <w:numPr>
        <w:numId w:val="2"/>
      </w:numPr>
      <w:spacing w:before="240" w:after="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24FFA"/>
    <w:pPr>
      <w:keepNext/>
      <w:keepLines/>
      <w:numPr>
        <w:ilvl w:val="1"/>
        <w:numId w:val="2"/>
      </w:numPr>
      <w:spacing w:before="40" w:after="12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530E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0E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0E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0E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0E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0E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0E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rsid w:val="00E24FF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24FFA"/>
  </w:style>
  <w:style w:type="character" w:customStyle="1" w:styleId="Heading1Char">
    <w:name w:val="Heading 1 Char"/>
    <w:basedOn w:val="DefaultParagraphFont"/>
    <w:link w:val="Heading1"/>
    <w:uiPriority w:val="9"/>
    <w:rsid w:val="00E24FFA"/>
    <w:rPr>
      <w:rFonts w:asciiTheme="majorBidi" w:eastAsiaTheme="majorEastAsia" w:hAnsiTheme="majorBidi" w:cstheme="majorBidi"/>
      <w:b/>
      <w:sz w:val="32"/>
      <w:szCs w:val="32"/>
    </w:rPr>
  </w:style>
  <w:style w:type="character" w:customStyle="1" w:styleId="Heading2Char">
    <w:name w:val="Heading 2 Char"/>
    <w:basedOn w:val="DefaultParagraphFont"/>
    <w:link w:val="Heading2"/>
    <w:uiPriority w:val="9"/>
    <w:rsid w:val="00E24FFA"/>
    <w:rPr>
      <w:rFonts w:asciiTheme="majorBidi" w:eastAsiaTheme="majorEastAsia" w:hAnsiTheme="majorBidi" w:cstheme="majorBidi"/>
      <w:b/>
      <w:sz w:val="26"/>
      <w:szCs w:val="26"/>
    </w:rPr>
  </w:style>
  <w:style w:type="character" w:customStyle="1" w:styleId="Heading3Char">
    <w:name w:val="Heading 3 Char"/>
    <w:basedOn w:val="DefaultParagraphFont"/>
    <w:link w:val="Heading3"/>
    <w:uiPriority w:val="9"/>
    <w:semiHidden/>
    <w:rsid w:val="00530E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0E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0E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0E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0E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0E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0E41"/>
    <w:rPr>
      <w:rFonts w:eastAsiaTheme="majorEastAsia" w:cstheme="majorBidi"/>
      <w:color w:val="272727" w:themeColor="text1" w:themeTint="D8"/>
    </w:rPr>
  </w:style>
  <w:style w:type="paragraph" w:styleId="Title">
    <w:name w:val="Title"/>
    <w:basedOn w:val="Normal"/>
    <w:next w:val="Normal"/>
    <w:link w:val="TitleChar"/>
    <w:uiPriority w:val="10"/>
    <w:qFormat/>
    <w:rsid w:val="00530E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0E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0E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0E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0E41"/>
    <w:pPr>
      <w:spacing w:before="160"/>
      <w:jc w:val="center"/>
    </w:pPr>
    <w:rPr>
      <w:i/>
      <w:iCs/>
      <w:color w:val="404040" w:themeColor="text1" w:themeTint="BF"/>
    </w:rPr>
  </w:style>
  <w:style w:type="character" w:customStyle="1" w:styleId="QuoteChar">
    <w:name w:val="Quote Char"/>
    <w:basedOn w:val="DefaultParagraphFont"/>
    <w:link w:val="Quote"/>
    <w:uiPriority w:val="29"/>
    <w:rsid w:val="00530E41"/>
    <w:rPr>
      <w:i/>
      <w:iCs/>
      <w:color w:val="404040" w:themeColor="text1" w:themeTint="BF"/>
    </w:rPr>
  </w:style>
  <w:style w:type="paragraph" w:styleId="ListParagraph">
    <w:name w:val="List Paragraph"/>
    <w:basedOn w:val="Normal"/>
    <w:uiPriority w:val="34"/>
    <w:qFormat/>
    <w:rsid w:val="00E24FFA"/>
    <w:pPr>
      <w:ind w:left="720"/>
      <w:contextualSpacing/>
    </w:pPr>
  </w:style>
  <w:style w:type="character" w:styleId="IntenseEmphasis">
    <w:name w:val="Intense Emphasis"/>
    <w:basedOn w:val="DefaultParagraphFont"/>
    <w:uiPriority w:val="21"/>
    <w:qFormat/>
    <w:rsid w:val="00530E41"/>
    <w:rPr>
      <w:i/>
      <w:iCs/>
      <w:color w:val="0F4761" w:themeColor="accent1" w:themeShade="BF"/>
    </w:rPr>
  </w:style>
  <w:style w:type="paragraph" w:styleId="IntenseQuote">
    <w:name w:val="Intense Quote"/>
    <w:basedOn w:val="Normal"/>
    <w:next w:val="Normal"/>
    <w:link w:val="IntenseQuoteChar"/>
    <w:uiPriority w:val="30"/>
    <w:qFormat/>
    <w:rsid w:val="00530E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0E41"/>
    <w:rPr>
      <w:i/>
      <w:iCs/>
      <w:color w:val="0F4761" w:themeColor="accent1" w:themeShade="BF"/>
    </w:rPr>
  </w:style>
  <w:style w:type="character" w:styleId="IntenseReference">
    <w:name w:val="Intense Reference"/>
    <w:basedOn w:val="DefaultParagraphFont"/>
    <w:uiPriority w:val="32"/>
    <w:qFormat/>
    <w:rsid w:val="00530E41"/>
    <w:rPr>
      <w:b/>
      <w:bCs/>
      <w:smallCaps/>
      <w:color w:val="0F4761" w:themeColor="accent1" w:themeShade="BF"/>
      <w:spacing w:val="5"/>
    </w:rPr>
  </w:style>
  <w:style w:type="character" w:styleId="Hyperlink">
    <w:name w:val="Hyperlink"/>
    <w:basedOn w:val="DefaultParagraphFont"/>
    <w:uiPriority w:val="99"/>
    <w:unhideWhenUsed/>
    <w:rsid w:val="00E24FFA"/>
    <w:rPr>
      <w:color w:val="467886" w:themeColor="hyperlink"/>
      <w:u w:val="single"/>
    </w:rPr>
  </w:style>
  <w:style w:type="character" w:styleId="UnresolvedMention">
    <w:name w:val="Unresolved Mention"/>
    <w:basedOn w:val="DefaultParagraphFont"/>
    <w:uiPriority w:val="99"/>
    <w:semiHidden/>
    <w:unhideWhenUsed/>
    <w:rsid w:val="00BE66B4"/>
    <w:rPr>
      <w:color w:val="605E5C"/>
      <w:shd w:val="clear" w:color="auto" w:fill="E1DFDD"/>
    </w:rPr>
  </w:style>
  <w:style w:type="paragraph" w:customStyle="1" w:styleId="Picture">
    <w:name w:val="Picture"/>
    <w:basedOn w:val="Normal"/>
    <w:link w:val="PictureChar"/>
    <w:qFormat/>
    <w:rsid w:val="00E24FFA"/>
    <w:pPr>
      <w:spacing w:after="120"/>
      <w:jc w:val="center"/>
    </w:pPr>
    <w:rPr>
      <w:noProof/>
    </w:rPr>
  </w:style>
  <w:style w:type="character" w:customStyle="1" w:styleId="PictureChar">
    <w:name w:val="Picture Char"/>
    <w:basedOn w:val="DefaultParagraphFont"/>
    <w:link w:val="Picture"/>
    <w:rsid w:val="00E24FFA"/>
    <w:rPr>
      <w:rFonts w:asciiTheme="majorBidi" w:hAnsiTheme="majorBidi"/>
      <w:noProof/>
      <w:sz w:val="22"/>
      <w:szCs w:val="22"/>
    </w:rPr>
  </w:style>
  <w:style w:type="paragraph" w:styleId="Caption">
    <w:name w:val="caption"/>
    <w:basedOn w:val="Normal"/>
    <w:next w:val="Normal"/>
    <w:uiPriority w:val="35"/>
    <w:unhideWhenUsed/>
    <w:qFormat/>
    <w:rsid w:val="00E24FFA"/>
    <w:pPr>
      <w:spacing w:after="120" w:line="240" w:lineRule="auto"/>
      <w:jc w:val="center"/>
    </w:pPr>
    <w:rPr>
      <w:i/>
      <w:iCs/>
      <w:sz w:val="18"/>
      <w:szCs w:val="18"/>
    </w:rPr>
  </w:style>
  <w:style w:type="paragraph" w:customStyle="1" w:styleId="FiguresandTables">
    <w:name w:val="Figures and Tables"/>
    <w:basedOn w:val="Normal"/>
    <w:link w:val="FiguresandTablesChar"/>
    <w:qFormat/>
    <w:rsid w:val="00E24FFA"/>
    <w:pPr>
      <w:keepNext/>
      <w:spacing w:before="100" w:beforeAutospacing="1" w:after="0" w:line="120" w:lineRule="auto"/>
      <w:jc w:val="center"/>
    </w:pPr>
    <w:rPr>
      <w:rFonts w:ascii="Times New Roman" w:hAnsi="Times New Roman"/>
    </w:rPr>
  </w:style>
  <w:style w:type="character" w:customStyle="1" w:styleId="FiguresandTablesChar">
    <w:name w:val="Figures and Tables Char"/>
    <w:basedOn w:val="DefaultParagraphFont"/>
    <w:link w:val="FiguresandTables"/>
    <w:rsid w:val="00E24FFA"/>
    <w:rPr>
      <w:rFonts w:ascii="Times New Roman" w:hAnsi="Times New Roman"/>
      <w:sz w:val="22"/>
      <w:szCs w:val="22"/>
    </w:rPr>
  </w:style>
  <w:style w:type="paragraph" w:styleId="TOCHeading">
    <w:name w:val="TOC Heading"/>
    <w:basedOn w:val="Heading1"/>
    <w:next w:val="Normal"/>
    <w:uiPriority w:val="39"/>
    <w:unhideWhenUsed/>
    <w:qFormat/>
    <w:rsid w:val="00E24FFA"/>
    <w:pPr>
      <w:numPr>
        <w:numId w:val="0"/>
      </w:numPr>
      <w:spacing w:after="0" w:line="259" w:lineRule="auto"/>
      <w:jc w:val="left"/>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E24FFA"/>
    <w:pPr>
      <w:spacing w:after="100"/>
    </w:pPr>
  </w:style>
  <w:style w:type="paragraph" w:styleId="TOC2">
    <w:name w:val="toc 2"/>
    <w:basedOn w:val="Normal"/>
    <w:next w:val="Normal"/>
    <w:autoRedefine/>
    <w:uiPriority w:val="39"/>
    <w:unhideWhenUsed/>
    <w:rsid w:val="00E24FFA"/>
    <w:pPr>
      <w:spacing w:after="100"/>
      <w:ind w:left="220"/>
    </w:pPr>
  </w:style>
  <w:style w:type="paragraph" w:styleId="NoSpacing">
    <w:name w:val="No Spacing"/>
    <w:link w:val="NoSpacingChar"/>
    <w:uiPriority w:val="1"/>
    <w:qFormat/>
    <w:rsid w:val="00E24FFA"/>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E24FFA"/>
    <w:rPr>
      <w:rFonts w:eastAsiaTheme="minorEastAsia"/>
      <w:kern w:val="0"/>
      <w:sz w:val="22"/>
      <w:szCs w:val="22"/>
      <w14:ligatures w14:val="none"/>
    </w:rPr>
  </w:style>
  <w:style w:type="paragraph" w:styleId="Header">
    <w:name w:val="header"/>
    <w:basedOn w:val="Normal"/>
    <w:link w:val="HeaderChar"/>
    <w:uiPriority w:val="99"/>
    <w:unhideWhenUsed/>
    <w:rsid w:val="00E24F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4FFA"/>
    <w:rPr>
      <w:rFonts w:asciiTheme="majorBidi" w:hAnsiTheme="majorBidi"/>
      <w:sz w:val="22"/>
      <w:szCs w:val="22"/>
    </w:rPr>
  </w:style>
  <w:style w:type="paragraph" w:styleId="Footer">
    <w:name w:val="footer"/>
    <w:basedOn w:val="Normal"/>
    <w:link w:val="FooterChar"/>
    <w:uiPriority w:val="99"/>
    <w:unhideWhenUsed/>
    <w:rsid w:val="00E24F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4FFA"/>
    <w:rPr>
      <w:rFonts w:asciiTheme="majorBidi" w:hAnsiTheme="maj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284270">
      <w:bodyDiv w:val="1"/>
      <w:marLeft w:val="0"/>
      <w:marRight w:val="0"/>
      <w:marTop w:val="0"/>
      <w:marBottom w:val="0"/>
      <w:divBdr>
        <w:top w:val="none" w:sz="0" w:space="0" w:color="auto"/>
        <w:left w:val="none" w:sz="0" w:space="0" w:color="auto"/>
        <w:bottom w:val="none" w:sz="0" w:space="0" w:color="auto"/>
        <w:right w:val="none" w:sz="0" w:space="0" w:color="auto"/>
      </w:divBdr>
    </w:div>
    <w:div w:id="993096989">
      <w:bodyDiv w:val="1"/>
      <w:marLeft w:val="0"/>
      <w:marRight w:val="0"/>
      <w:marTop w:val="0"/>
      <w:marBottom w:val="0"/>
      <w:divBdr>
        <w:top w:val="none" w:sz="0" w:space="0" w:color="auto"/>
        <w:left w:val="none" w:sz="0" w:space="0" w:color="auto"/>
        <w:bottom w:val="none" w:sz="0" w:space="0" w:color="auto"/>
        <w:right w:val="none" w:sz="0" w:space="0" w:color="auto"/>
      </w:divBdr>
    </w:div>
    <w:div w:id="1185099023">
      <w:bodyDiv w:val="1"/>
      <w:marLeft w:val="0"/>
      <w:marRight w:val="0"/>
      <w:marTop w:val="0"/>
      <w:marBottom w:val="0"/>
      <w:divBdr>
        <w:top w:val="none" w:sz="0" w:space="0" w:color="auto"/>
        <w:left w:val="none" w:sz="0" w:space="0" w:color="auto"/>
        <w:bottom w:val="none" w:sz="0" w:space="0" w:color="auto"/>
        <w:right w:val="none" w:sz="0" w:space="0" w:color="auto"/>
      </w:divBdr>
      <w:divsChild>
        <w:div w:id="742292808">
          <w:marLeft w:val="360"/>
          <w:marRight w:val="0"/>
          <w:marTop w:val="0"/>
          <w:marBottom w:val="240"/>
          <w:divBdr>
            <w:top w:val="none" w:sz="0" w:space="0" w:color="auto"/>
            <w:left w:val="none" w:sz="0" w:space="0" w:color="auto"/>
            <w:bottom w:val="none" w:sz="0" w:space="0" w:color="auto"/>
            <w:right w:val="none" w:sz="0" w:space="0" w:color="auto"/>
          </w:divBdr>
        </w:div>
        <w:div w:id="1944259947">
          <w:marLeft w:val="360"/>
          <w:marRight w:val="0"/>
          <w:marTop w:val="0"/>
          <w:marBottom w:val="240"/>
          <w:divBdr>
            <w:top w:val="none" w:sz="0" w:space="0" w:color="auto"/>
            <w:left w:val="none" w:sz="0" w:space="0" w:color="auto"/>
            <w:bottom w:val="none" w:sz="0" w:space="0" w:color="auto"/>
            <w:right w:val="none" w:sz="0" w:space="0" w:color="auto"/>
          </w:divBdr>
        </w:div>
      </w:divsChild>
    </w:div>
    <w:div w:id="1684622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nfinitioptics.com/glossary/micron-um"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hyperlink" Target="https://github.com/InsightSoftwareConsortium/ITK"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tem\OneDrive%20-%20Syracuse%20University\syracuse%20university\Report_Construction%20Manage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2D587-C113-4A96-9953-69E5D8B06AB9}">
  <ds:schemaRefs>
    <ds:schemaRef ds:uri="http://schemas.openxmlformats.org/officeDocument/2006/bibliography"/>
  </ds:schemaRefs>
</ds:datastoreItem>
</file>

<file path=docMetadata/LabelInfo.xml><?xml version="1.0" encoding="utf-8"?>
<clbl:labelList xmlns:clbl="http://schemas.microsoft.com/office/2020/mipLabelMetadata">
  <clbl:label id="{4278a402-1a9e-4eb9-8414-ffb55a5fcf1e}" enabled="0" method="" siteId="{4278a402-1a9e-4eb9-8414-ffb55a5fcf1e}" removed="1"/>
</clbl:labelList>
</file>

<file path=docProps/app.xml><?xml version="1.0" encoding="utf-8"?>
<Properties xmlns="http://schemas.openxmlformats.org/officeDocument/2006/extended-properties" xmlns:vt="http://schemas.openxmlformats.org/officeDocument/2006/docPropsVTypes">
  <Template>Report_Construction Management.dotx</Template>
  <TotalTime>164</TotalTime>
  <Pages>12</Pages>
  <Words>4957</Words>
  <Characters>28602</Characters>
  <Application>Microsoft Office Word</Application>
  <DocSecurity>0</DocSecurity>
  <Lines>414</Lines>
  <Paragraphs>112</Paragraphs>
  <ScaleCrop>false</ScaleCrop>
  <Company/>
  <LinksUpToDate>false</LinksUpToDate>
  <CharactersWithSpaces>33447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Fatemeh Rezaei</dc:creator>
  <cp:keywords/>
  <dc:description/>
  <cp:lastModifiedBy>Fatemeh Rezaei</cp:lastModifiedBy>
  <cp:revision>123</cp:revision>
  <dcterms:created xsi:type="dcterms:W3CDTF">2024-12-15T22:46:00Z</dcterms:created>
  <dcterms:modified xsi:type="dcterms:W3CDTF">2024-12-16T02:50:00Z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696941b0-d652-3dc0-adf1-b1343c31f8a1</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